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D008A" w14:textId="77777777" w:rsidR="00A0230A" w:rsidRDefault="00A0230A" w:rsidP="00A0230A">
      <w:pPr>
        <w:pStyle w:val="CRCoverPage"/>
        <w:tabs>
          <w:tab w:val="right" w:pos="9638"/>
        </w:tabs>
        <w:spacing w:after="0"/>
        <w:rPr>
          <w:rFonts w:cs="Arial"/>
          <w:b/>
          <w:noProof/>
          <w:sz w:val="24"/>
        </w:rPr>
      </w:pPr>
      <w:r>
        <w:rPr>
          <w:rFonts w:cs="Arial"/>
          <w:b/>
          <w:noProof/>
          <w:sz w:val="24"/>
        </w:rPr>
        <w:t xml:space="preserve">SA WG2 Meeting #135 </w:t>
      </w:r>
      <w:r>
        <w:rPr>
          <w:rFonts w:cs="Arial"/>
          <w:b/>
          <w:noProof/>
          <w:sz w:val="24"/>
        </w:rPr>
        <w:tab/>
      </w:r>
      <w:r w:rsidR="009779CE" w:rsidRPr="009779CE">
        <w:rPr>
          <w:rFonts w:cs="Arial"/>
          <w:b/>
          <w:noProof/>
          <w:sz w:val="24"/>
        </w:rPr>
        <w:t>S2-1908763</w:t>
      </w:r>
    </w:p>
    <w:p w14:paraId="49CA6FC5" w14:textId="77777777" w:rsidR="0012419B" w:rsidRPr="00A0230A" w:rsidRDefault="00A0230A" w:rsidP="00A0230A">
      <w:pPr>
        <w:pStyle w:val="CRCoverPage"/>
        <w:outlineLvl w:val="0"/>
        <w:rPr>
          <w:b/>
          <w:noProof/>
          <w:color w:val="3333FF"/>
        </w:rPr>
      </w:pPr>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sidR="00F35A54" w:rsidRPr="00A0230A">
        <w:rPr>
          <w:b/>
          <w:noProof/>
          <w:color w:val="3333FF"/>
        </w:rPr>
        <w:t>(revision of S2-190</w:t>
      </w:r>
      <w:r w:rsidR="0054670E">
        <w:rPr>
          <w:b/>
          <w:noProof/>
          <w:color w:val="3333FF"/>
        </w:rPr>
        <w:t>7378</w:t>
      </w:r>
      <w:r w:rsidR="00F35A54" w:rsidRPr="00A0230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2B89B1" w14:textId="77777777" w:rsidTr="00547111">
        <w:tc>
          <w:tcPr>
            <w:tcW w:w="9641" w:type="dxa"/>
            <w:gridSpan w:val="9"/>
            <w:tcBorders>
              <w:top w:val="single" w:sz="4" w:space="0" w:color="auto"/>
              <w:left w:val="single" w:sz="4" w:space="0" w:color="auto"/>
              <w:right w:val="single" w:sz="4" w:space="0" w:color="auto"/>
            </w:tcBorders>
          </w:tcPr>
          <w:p w14:paraId="762EB6E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18839D" w14:textId="77777777" w:rsidTr="00547111">
        <w:tc>
          <w:tcPr>
            <w:tcW w:w="9641" w:type="dxa"/>
            <w:gridSpan w:val="9"/>
            <w:tcBorders>
              <w:left w:val="single" w:sz="4" w:space="0" w:color="auto"/>
              <w:right w:val="single" w:sz="4" w:space="0" w:color="auto"/>
            </w:tcBorders>
          </w:tcPr>
          <w:p w14:paraId="164E3A1F" w14:textId="77777777" w:rsidR="001E41F3" w:rsidRDefault="001E41F3">
            <w:pPr>
              <w:pStyle w:val="CRCoverPage"/>
              <w:spacing w:after="0"/>
              <w:jc w:val="center"/>
              <w:rPr>
                <w:noProof/>
              </w:rPr>
            </w:pPr>
            <w:r>
              <w:rPr>
                <w:b/>
                <w:noProof/>
                <w:sz w:val="32"/>
              </w:rPr>
              <w:t>CHANGE REQUEST</w:t>
            </w:r>
          </w:p>
        </w:tc>
      </w:tr>
      <w:tr w:rsidR="001E41F3" w14:paraId="292237F8" w14:textId="77777777" w:rsidTr="00547111">
        <w:tc>
          <w:tcPr>
            <w:tcW w:w="9641" w:type="dxa"/>
            <w:gridSpan w:val="9"/>
            <w:tcBorders>
              <w:left w:val="single" w:sz="4" w:space="0" w:color="auto"/>
              <w:right w:val="single" w:sz="4" w:space="0" w:color="auto"/>
            </w:tcBorders>
          </w:tcPr>
          <w:p w14:paraId="117DFB66" w14:textId="77777777" w:rsidR="001E41F3" w:rsidRDefault="001E41F3">
            <w:pPr>
              <w:pStyle w:val="CRCoverPage"/>
              <w:spacing w:after="0"/>
              <w:rPr>
                <w:noProof/>
                <w:sz w:val="8"/>
                <w:szCs w:val="8"/>
              </w:rPr>
            </w:pPr>
          </w:p>
        </w:tc>
      </w:tr>
      <w:tr w:rsidR="001E41F3" w14:paraId="1D2E74F3" w14:textId="77777777" w:rsidTr="00547111">
        <w:tc>
          <w:tcPr>
            <w:tcW w:w="142" w:type="dxa"/>
            <w:tcBorders>
              <w:left w:val="single" w:sz="4" w:space="0" w:color="auto"/>
            </w:tcBorders>
          </w:tcPr>
          <w:p w14:paraId="20C9FC9D" w14:textId="77777777" w:rsidR="001E41F3" w:rsidRDefault="001E41F3">
            <w:pPr>
              <w:pStyle w:val="CRCoverPage"/>
              <w:spacing w:after="0"/>
              <w:jc w:val="right"/>
              <w:rPr>
                <w:noProof/>
              </w:rPr>
            </w:pPr>
          </w:p>
        </w:tc>
        <w:tc>
          <w:tcPr>
            <w:tcW w:w="1559" w:type="dxa"/>
            <w:shd w:val="pct30" w:color="FFFF00" w:fill="auto"/>
          </w:tcPr>
          <w:p w14:paraId="7FECCC80"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3A6E56EB"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36093822" w14:textId="77777777" w:rsidR="001E41F3" w:rsidRPr="008834F5" w:rsidRDefault="00264A25" w:rsidP="00547111">
            <w:pPr>
              <w:pStyle w:val="CRCoverPage"/>
              <w:spacing w:after="0"/>
              <w:rPr>
                <w:b/>
                <w:noProof/>
                <w:sz w:val="28"/>
              </w:rPr>
            </w:pPr>
            <w:r>
              <w:rPr>
                <w:b/>
                <w:noProof/>
                <w:sz w:val="28"/>
              </w:rPr>
              <w:t>0</w:t>
            </w:r>
            <w:r w:rsidR="00CB1E86">
              <w:rPr>
                <w:b/>
                <w:noProof/>
                <w:sz w:val="28"/>
              </w:rPr>
              <w:t>029</w:t>
            </w:r>
          </w:p>
        </w:tc>
        <w:tc>
          <w:tcPr>
            <w:tcW w:w="709" w:type="dxa"/>
          </w:tcPr>
          <w:p w14:paraId="1ABB4420"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D3135F3" w14:textId="77777777" w:rsidR="001E41F3" w:rsidRPr="008834F5" w:rsidRDefault="00A0230A" w:rsidP="00E13F3D">
            <w:pPr>
              <w:pStyle w:val="CRCoverPage"/>
              <w:spacing w:after="0"/>
              <w:jc w:val="center"/>
              <w:rPr>
                <w:b/>
                <w:noProof/>
                <w:sz w:val="28"/>
              </w:rPr>
            </w:pPr>
            <w:r>
              <w:rPr>
                <w:b/>
                <w:noProof/>
                <w:sz w:val="28"/>
              </w:rPr>
              <w:t>1</w:t>
            </w:r>
          </w:p>
        </w:tc>
        <w:tc>
          <w:tcPr>
            <w:tcW w:w="2410" w:type="dxa"/>
          </w:tcPr>
          <w:p w14:paraId="03EF7935"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5099623"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A0230A">
              <w:rPr>
                <w:b/>
                <w:noProof/>
                <w:sz w:val="28"/>
              </w:rPr>
              <w:t>1</w:t>
            </w:r>
            <w:r w:rsidR="00F35A54">
              <w:rPr>
                <w:b/>
                <w:noProof/>
                <w:sz w:val="28"/>
              </w:rPr>
              <w:t>.0</w:t>
            </w:r>
          </w:p>
        </w:tc>
        <w:tc>
          <w:tcPr>
            <w:tcW w:w="143" w:type="dxa"/>
            <w:tcBorders>
              <w:right w:val="single" w:sz="4" w:space="0" w:color="auto"/>
            </w:tcBorders>
          </w:tcPr>
          <w:p w14:paraId="2BD172D1" w14:textId="77777777" w:rsidR="001E41F3" w:rsidRDefault="001E41F3">
            <w:pPr>
              <w:pStyle w:val="CRCoverPage"/>
              <w:spacing w:after="0"/>
              <w:rPr>
                <w:noProof/>
              </w:rPr>
            </w:pPr>
          </w:p>
        </w:tc>
      </w:tr>
      <w:tr w:rsidR="001E41F3" w14:paraId="08BCABA8" w14:textId="77777777" w:rsidTr="00547111">
        <w:tc>
          <w:tcPr>
            <w:tcW w:w="9641" w:type="dxa"/>
            <w:gridSpan w:val="9"/>
            <w:tcBorders>
              <w:left w:val="single" w:sz="4" w:space="0" w:color="auto"/>
              <w:right w:val="single" w:sz="4" w:space="0" w:color="auto"/>
            </w:tcBorders>
          </w:tcPr>
          <w:p w14:paraId="1A494A86" w14:textId="77777777" w:rsidR="001E41F3" w:rsidRDefault="001E41F3">
            <w:pPr>
              <w:pStyle w:val="CRCoverPage"/>
              <w:spacing w:after="0"/>
              <w:rPr>
                <w:noProof/>
              </w:rPr>
            </w:pPr>
          </w:p>
        </w:tc>
      </w:tr>
      <w:tr w:rsidR="001E41F3" w14:paraId="54EDF418" w14:textId="77777777" w:rsidTr="00547111">
        <w:tc>
          <w:tcPr>
            <w:tcW w:w="9641" w:type="dxa"/>
            <w:gridSpan w:val="9"/>
            <w:tcBorders>
              <w:top w:val="single" w:sz="4" w:space="0" w:color="auto"/>
            </w:tcBorders>
          </w:tcPr>
          <w:p w14:paraId="49120F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6224BC" w14:textId="77777777" w:rsidTr="00547111">
        <w:tc>
          <w:tcPr>
            <w:tcW w:w="9641" w:type="dxa"/>
            <w:gridSpan w:val="9"/>
          </w:tcPr>
          <w:p w14:paraId="47BA1270" w14:textId="77777777" w:rsidR="001E41F3" w:rsidRDefault="001E41F3">
            <w:pPr>
              <w:pStyle w:val="CRCoverPage"/>
              <w:spacing w:after="0"/>
              <w:rPr>
                <w:noProof/>
                <w:sz w:val="8"/>
                <w:szCs w:val="8"/>
              </w:rPr>
            </w:pPr>
          </w:p>
        </w:tc>
      </w:tr>
    </w:tbl>
    <w:p w14:paraId="782816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26409F" w14:textId="77777777" w:rsidTr="00A7671C">
        <w:tc>
          <w:tcPr>
            <w:tcW w:w="2835" w:type="dxa"/>
          </w:tcPr>
          <w:p w14:paraId="34E729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25FD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705B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8D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85192" w14:textId="77777777" w:rsidR="00F25D98" w:rsidRDefault="00F25D98" w:rsidP="001E41F3">
            <w:pPr>
              <w:pStyle w:val="CRCoverPage"/>
              <w:spacing w:after="0"/>
              <w:jc w:val="center"/>
              <w:rPr>
                <w:b/>
                <w:caps/>
                <w:noProof/>
              </w:rPr>
            </w:pPr>
          </w:p>
        </w:tc>
        <w:tc>
          <w:tcPr>
            <w:tcW w:w="2126" w:type="dxa"/>
          </w:tcPr>
          <w:p w14:paraId="007E14D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F29541" w14:textId="77777777" w:rsidR="00F25D98" w:rsidRDefault="00F25D98" w:rsidP="001E41F3">
            <w:pPr>
              <w:pStyle w:val="CRCoverPage"/>
              <w:spacing w:after="0"/>
              <w:jc w:val="center"/>
              <w:rPr>
                <w:b/>
                <w:caps/>
                <w:noProof/>
              </w:rPr>
            </w:pPr>
          </w:p>
        </w:tc>
        <w:tc>
          <w:tcPr>
            <w:tcW w:w="1418" w:type="dxa"/>
            <w:tcBorders>
              <w:left w:val="nil"/>
            </w:tcBorders>
          </w:tcPr>
          <w:p w14:paraId="1854E9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7431C" w14:textId="77777777" w:rsidR="00F25D98" w:rsidRDefault="0016357E" w:rsidP="001E41F3">
            <w:pPr>
              <w:pStyle w:val="CRCoverPage"/>
              <w:spacing w:after="0"/>
              <w:jc w:val="center"/>
              <w:rPr>
                <w:b/>
                <w:bCs/>
                <w:caps/>
                <w:noProof/>
              </w:rPr>
            </w:pPr>
            <w:r>
              <w:rPr>
                <w:b/>
                <w:bCs/>
                <w:caps/>
                <w:noProof/>
              </w:rPr>
              <w:t>x</w:t>
            </w:r>
          </w:p>
        </w:tc>
      </w:tr>
    </w:tbl>
    <w:p w14:paraId="2289D7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CB597" w14:textId="77777777" w:rsidTr="00547111">
        <w:tc>
          <w:tcPr>
            <w:tcW w:w="9640" w:type="dxa"/>
            <w:gridSpan w:val="11"/>
          </w:tcPr>
          <w:p w14:paraId="1D0EA56B" w14:textId="77777777" w:rsidR="001E41F3" w:rsidRDefault="001E41F3">
            <w:pPr>
              <w:pStyle w:val="CRCoverPage"/>
              <w:spacing w:after="0"/>
              <w:rPr>
                <w:noProof/>
                <w:sz w:val="8"/>
                <w:szCs w:val="8"/>
              </w:rPr>
            </w:pPr>
          </w:p>
        </w:tc>
      </w:tr>
      <w:tr w:rsidR="001E41F3" w14:paraId="625F9CB7" w14:textId="77777777" w:rsidTr="00547111">
        <w:tc>
          <w:tcPr>
            <w:tcW w:w="1843" w:type="dxa"/>
            <w:tcBorders>
              <w:top w:val="single" w:sz="4" w:space="0" w:color="auto"/>
              <w:left w:val="single" w:sz="4" w:space="0" w:color="auto"/>
            </w:tcBorders>
          </w:tcPr>
          <w:p w14:paraId="74FF32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BDCB9" w14:textId="77777777" w:rsidR="001E41F3" w:rsidRDefault="00CB1E86">
            <w:pPr>
              <w:pStyle w:val="CRCoverPage"/>
              <w:spacing w:after="0"/>
              <w:ind w:left="100"/>
              <w:rPr>
                <w:noProof/>
              </w:rPr>
            </w:pPr>
            <w:r>
              <w:rPr>
                <w:noProof/>
              </w:rPr>
              <w:t>D</w:t>
            </w:r>
            <w:r w:rsidR="00E57CF7">
              <w:rPr>
                <w:noProof/>
              </w:rPr>
              <w:t xml:space="preserve">efining </w:t>
            </w:r>
            <w:r w:rsidR="00F7736E">
              <w:rPr>
                <w:noProof/>
              </w:rPr>
              <w:t>support of slicing for Wireline access</w:t>
            </w:r>
          </w:p>
        </w:tc>
      </w:tr>
      <w:tr w:rsidR="001E41F3" w14:paraId="2C829106" w14:textId="77777777" w:rsidTr="00547111">
        <w:tc>
          <w:tcPr>
            <w:tcW w:w="1843" w:type="dxa"/>
            <w:tcBorders>
              <w:left w:val="single" w:sz="4" w:space="0" w:color="auto"/>
            </w:tcBorders>
          </w:tcPr>
          <w:p w14:paraId="090C0D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7DD5DF" w14:textId="77777777" w:rsidR="001E41F3" w:rsidRDefault="001E41F3">
            <w:pPr>
              <w:pStyle w:val="CRCoverPage"/>
              <w:spacing w:after="0"/>
              <w:rPr>
                <w:noProof/>
                <w:sz w:val="8"/>
                <w:szCs w:val="8"/>
              </w:rPr>
            </w:pPr>
          </w:p>
        </w:tc>
      </w:tr>
      <w:tr w:rsidR="001E41F3" w14:paraId="1C1BB07E" w14:textId="77777777" w:rsidTr="00547111">
        <w:tc>
          <w:tcPr>
            <w:tcW w:w="1843" w:type="dxa"/>
            <w:tcBorders>
              <w:left w:val="single" w:sz="4" w:space="0" w:color="auto"/>
            </w:tcBorders>
          </w:tcPr>
          <w:p w14:paraId="280251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9B96E" w14:textId="77777777" w:rsidR="001E41F3" w:rsidRDefault="00572415">
            <w:pPr>
              <w:pStyle w:val="CRCoverPage"/>
              <w:spacing w:after="0"/>
              <w:ind w:left="100"/>
              <w:rPr>
                <w:noProof/>
              </w:rPr>
            </w:pPr>
            <w:r w:rsidRPr="00572415">
              <w:t>Nokia, Nokia Shanghai Bell</w:t>
            </w:r>
          </w:p>
        </w:tc>
      </w:tr>
      <w:tr w:rsidR="001E41F3" w14:paraId="419C8387" w14:textId="77777777" w:rsidTr="00547111">
        <w:tc>
          <w:tcPr>
            <w:tcW w:w="1843" w:type="dxa"/>
            <w:tcBorders>
              <w:left w:val="single" w:sz="4" w:space="0" w:color="auto"/>
            </w:tcBorders>
          </w:tcPr>
          <w:p w14:paraId="6D4E8B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0AF93" w14:textId="77777777" w:rsidR="001E41F3" w:rsidRDefault="0016357E" w:rsidP="00547111">
            <w:pPr>
              <w:pStyle w:val="CRCoverPage"/>
              <w:spacing w:after="0"/>
              <w:ind w:left="100"/>
              <w:rPr>
                <w:noProof/>
              </w:rPr>
            </w:pPr>
            <w:r>
              <w:rPr>
                <w:noProof/>
              </w:rPr>
              <w:t>SA</w:t>
            </w:r>
            <w:r w:rsidRPr="000D6871">
              <w:rPr>
                <w:noProof/>
              </w:rPr>
              <w:t>2</w:t>
            </w:r>
          </w:p>
        </w:tc>
      </w:tr>
      <w:tr w:rsidR="001E41F3" w14:paraId="1F3C4412" w14:textId="77777777" w:rsidTr="00547111">
        <w:tc>
          <w:tcPr>
            <w:tcW w:w="1843" w:type="dxa"/>
            <w:tcBorders>
              <w:left w:val="single" w:sz="4" w:space="0" w:color="auto"/>
            </w:tcBorders>
          </w:tcPr>
          <w:p w14:paraId="2C6EA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DED91F" w14:textId="77777777" w:rsidR="001E41F3" w:rsidRDefault="001E41F3">
            <w:pPr>
              <w:pStyle w:val="CRCoverPage"/>
              <w:spacing w:after="0"/>
              <w:rPr>
                <w:noProof/>
                <w:sz w:val="8"/>
                <w:szCs w:val="8"/>
              </w:rPr>
            </w:pPr>
          </w:p>
        </w:tc>
      </w:tr>
      <w:tr w:rsidR="001E41F3" w14:paraId="1FC29184" w14:textId="77777777" w:rsidTr="00547111">
        <w:tc>
          <w:tcPr>
            <w:tcW w:w="1843" w:type="dxa"/>
            <w:tcBorders>
              <w:left w:val="single" w:sz="4" w:space="0" w:color="auto"/>
            </w:tcBorders>
          </w:tcPr>
          <w:p w14:paraId="660C16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D342AF"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14:paraId="5BB224B7" w14:textId="77777777" w:rsidR="001E41F3" w:rsidRDefault="001E41F3">
            <w:pPr>
              <w:pStyle w:val="CRCoverPage"/>
              <w:spacing w:after="0"/>
              <w:ind w:right="100"/>
              <w:rPr>
                <w:noProof/>
              </w:rPr>
            </w:pPr>
          </w:p>
        </w:tc>
        <w:tc>
          <w:tcPr>
            <w:tcW w:w="1417" w:type="dxa"/>
            <w:gridSpan w:val="3"/>
            <w:tcBorders>
              <w:left w:val="nil"/>
            </w:tcBorders>
          </w:tcPr>
          <w:p w14:paraId="5C37651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2EBAD6"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A0230A">
              <w:rPr>
                <w:noProof/>
                <w:lang w:eastAsia="zh-CN"/>
              </w:rPr>
              <w:t>9</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29D304E2" w14:textId="77777777" w:rsidTr="00547111">
        <w:tc>
          <w:tcPr>
            <w:tcW w:w="1843" w:type="dxa"/>
            <w:tcBorders>
              <w:left w:val="single" w:sz="4" w:space="0" w:color="auto"/>
            </w:tcBorders>
          </w:tcPr>
          <w:p w14:paraId="06552C67" w14:textId="77777777" w:rsidR="001E41F3" w:rsidRDefault="001E41F3">
            <w:pPr>
              <w:pStyle w:val="CRCoverPage"/>
              <w:spacing w:after="0"/>
              <w:rPr>
                <w:b/>
                <w:i/>
                <w:noProof/>
                <w:sz w:val="8"/>
                <w:szCs w:val="8"/>
              </w:rPr>
            </w:pPr>
          </w:p>
        </w:tc>
        <w:tc>
          <w:tcPr>
            <w:tcW w:w="1986" w:type="dxa"/>
            <w:gridSpan w:val="4"/>
          </w:tcPr>
          <w:p w14:paraId="0C952EC8" w14:textId="77777777" w:rsidR="001E41F3" w:rsidRDefault="001E41F3">
            <w:pPr>
              <w:pStyle w:val="CRCoverPage"/>
              <w:spacing w:after="0"/>
              <w:rPr>
                <w:noProof/>
                <w:sz w:val="8"/>
                <w:szCs w:val="8"/>
              </w:rPr>
            </w:pPr>
          </w:p>
        </w:tc>
        <w:tc>
          <w:tcPr>
            <w:tcW w:w="2267" w:type="dxa"/>
            <w:gridSpan w:val="2"/>
          </w:tcPr>
          <w:p w14:paraId="52306D72" w14:textId="77777777" w:rsidR="001E41F3" w:rsidRDefault="001E41F3">
            <w:pPr>
              <w:pStyle w:val="CRCoverPage"/>
              <w:spacing w:after="0"/>
              <w:rPr>
                <w:noProof/>
                <w:sz w:val="8"/>
                <w:szCs w:val="8"/>
              </w:rPr>
            </w:pPr>
          </w:p>
        </w:tc>
        <w:tc>
          <w:tcPr>
            <w:tcW w:w="1417" w:type="dxa"/>
            <w:gridSpan w:val="3"/>
          </w:tcPr>
          <w:p w14:paraId="26E3907F" w14:textId="77777777" w:rsidR="001E41F3" w:rsidRDefault="001E41F3">
            <w:pPr>
              <w:pStyle w:val="CRCoverPage"/>
              <w:spacing w:after="0"/>
              <w:rPr>
                <w:noProof/>
                <w:sz w:val="8"/>
                <w:szCs w:val="8"/>
              </w:rPr>
            </w:pPr>
          </w:p>
        </w:tc>
        <w:tc>
          <w:tcPr>
            <w:tcW w:w="2127" w:type="dxa"/>
            <w:tcBorders>
              <w:right w:val="single" w:sz="4" w:space="0" w:color="auto"/>
            </w:tcBorders>
          </w:tcPr>
          <w:p w14:paraId="032B2910" w14:textId="77777777" w:rsidR="001E41F3" w:rsidRDefault="001E41F3">
            <w:pPr>
              <w:pStyle w:val="CRCoverPage"/>
              <w:spacing w:after="0"/>
              <w:rPr>
                <w:noProof/>
                <w:sz w:val="8"/>
                <w:szCs w:val="8"/>
              </w:rPr>
            </w:pPr>
          </w:p>
        </w:tc>
      </w:tr>
      <w:tr w:rsidR="001E41F3" w14:paraId="0680515A" w14:textId="77777777" w:rsidTr="00547111">
        <w:trPr>
          <w:cantSplit/>
        </w:trPr>
        <w:tc>
          <w:tcPr>
            <w:tcW w:w="1843" w:type="dxa"/>
            <w:tcBorders>
              <w:left w:val="single" w:sz="4" w:space="0" w:color="auto"/>
            </w:tcBorders>
          </w:tcPr>
          <w:p w14:paraId="1F6F23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A5545C" w14:textId="77777777" w:rsidR="001E41F3" w:rsidRDefault="00CB1E86" w:rsidP="00D24991">
            <w:pPr>
              <w:pStyle w:val="CRCoverPage"/>
              <w:spacing w:after="0"/>
              <w:ind w:left="100" w:right="-609"/>
              <w:rPr>
                <w:b/>
                <w:noProof/>
              </w:rPr>
            </w:pPr>
            <w:r>
              <w:rPr>
                <w:b/>
                <w:noProof/>
              </w:rPr>
              <w:t>F</w:t>
            </w:r>
          </w:p>
        </w:tc>
        <w:tc>
          <w:tcPr>
            <w:tcW w:w="3402" w:type="dxa"/>
            <w:gridSpan w:val="5"/>
            <w:tcBorders>
              <w:left w:val="nil"/>
            </w:tcBorders>
          </w:tcPr>
          <w:p w14:paraId="32A20D30" w14:textId="77777777" w:rsidR="001E41F3" w:rsidRDefault="001E41F3">
            <w:pPr>
              <w:pStyle w:val="CRCoverPage"/>
              <w:spacing w:after="0"/>
              <w:rPr>
                <w:noProof/>
              </w:rPr>
            </w:pPr>
          </w:p>
        </w:tc>
        <w:tc>
          <w:tcPr>
            <w:tcW w:w="1417" w:type="dxa"/>
            <w:gridSpan w:val="3"/>
            <w:tcBorders>
              <w:left w:val="nil"/>
            </w:tcBorders>
          </w:tcPr>
          <w:p w14:paraId="0DE0B4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6E588"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7CC645CC" w14:textId="77777777" w:rsidTr="00547111">
        <w:tc>
          <w:tcPr>
            <w:tcW w:w="1843" w:type="dxa"/>
            <w:tcBorders>
              <w:left w:val="single" w:sz="4" w:space="0" w:color="auto"/>
              <w:bottom w:val="single" w:sz="4" w:space="0" w:color="auto"/>
            </w:tcBorders>
          </w:tcPr>
          <w:p w14:paraId="03BD8CFE" w14:textId="77777777" w:rsidR="001E41F3" w:rsidRDefault="001E41F3">
            <w:pPr>
              <w:pStyle w:val="CRCoverPage"/>
              <w:spacing w:after="0"/>
              <w:rPr>
                <w:b/>
                <w:i/>
                <w:noProof/>
              </w:rPr>
            </w:pPr>
          </w:p>
        </w:tc>
        <w:tc>
          <w:tcPr>
            <w:tcW w:w="4677" w:type="dxa"/>
            <w:gridSpan w:val="8"/>
            <w:tcBorders>
              <w:bottom w:val="single" w:sz="4" w:space="0" w:color="auto"/>
            </w:tcBorders>
          </w:tcPr>
          <w:p w14:paraId="19D69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075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E38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06B69E" w14:textId="77777777" w:rsidTr="00547111">
        <w:tc>
          <w:tcPr>
            <w:tcW w:w="1843" w:type="dxa"/>
          </w:tcPr>
          <w:p w14:paraId="5D7092D3" w14:textId="77777777" w:rsidR="001E41F3" w:rsidRDefault="001E41F3">
            <w:pPr>
              <w:pStyle w:val="CRCoverPage"/>
              <w:spacing w:after="0"/>
              <w:rPr>
                <w:b/>
                <w:i/>
                <w:noProof/>
                <w:sz w:val="8"/>
                <w:szCs w:val="8"/>
              </w:rPr>
            </w:pPr>
          </w:p>
        </w:tc>
        <w:tc>
          <w:tcPr>
            <w:tcW w:w="7797" w:type="dxa"/>
            <w:gridSpan w:val="10"/>
          </w:tcPr>
          <w:p w14:paraId="42BDA243" w14:textId="77777777" w:rsidR="001E41F3" w:rsidRDefault="001E41F3">
            <w:pPr>
              <w:pStyle w:val="CRCoverPage"/>
              <w:spacing w:after="0"/>
              <w:rPr>
                <w:noProof/>
                <w:sz w:val="8"/>
                <w:szCs w:val="8"/>
              </w:rPr>
            </w:pPr>
          </w:p>
        </w:tc>
      </w:tr>
      <w:tr w:rsidR="001E41F3" w14:paraId="35B14BA8" w14:textId="77777777" w:rsidTr="00547111">
        <w:tc>
          <w:tcPr>
            <w:tcW w:w="2694" w:type="dxa"/>
            <w:gridSpan w:val="2"/>
            <w:tcBorders>
              <w:top w:val="single" w:sz="4" w:space="0" w:color="auto"/>
              <w:left w:val="single" w:sz="4" w:space="0" w:color="auto"/>
            </w:tcBorders>
          </w:tcPr>
          <w:p w14:paraId="1C9869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20E0A" w14:textId="77777777" w:rsidR="001E41F3" w:rsidRDefault="00486BD5">
            <w:pPr>
              <w:pStyle w:val="CRCoverPage"/>
              <w:spacing w:after="0"/>
              <w:ind w:left="100"/>
              <w:rPr>
                <w:noProof/>
              </w:rPr>
            </w:pPr>
            <w:r>
              <w:rPr>
                <w:noProof/>
              </w:rPr>
              <w:t>Slicing support for Wireline access is currently undefined</w:t>
            </w:r>
          </w:p>
        </w:tc>
      </w:tr>
      <w:tr w:rsidR="001E41F3" w14:paraId="65F8301D" w14:textId="77777777" w:rsidTr="00547111">
        <w:tc>
          <w:tcPr>
            <w:tcW w:w="2694" w:type="dxa"/>
            <w:gridSpan w:val="2"/>
            <w:tcBorders>
              <w:left w:val="single" w:sz="4" w:space="0" w:color="auto"/>
            </w:tcBorders>
          </w:tcPr>
          <w:p w14:paraId="6DB04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EB025" w14:textId="77777777" w:rsidR="001E41F3" w:rsidRDefault="001E41F3">
            <w:pPr>
              <w:pStyle w:val="CRCoverPage"/>
              <w:spacing w:after="0"/>
              <w:rPr>
                <w:noProof/>
                <w:sz w:val="8"/>
                <w:szCs w:val="8"/>
              </w:rPr>
            </w:pPr>
          </w:p>
        </w:tc>
      </w:tr>
      <w:tr w:rsidR="00486BD5" w14:paraId="09F890F6" w14:textId="77777777" w:rsidTr="00547111">
        <w:tc>
          <w:tcPr>
            <w:tcW w:w="2694" w:type="dxa"/>
            <w:gridSpan w:val="2"/>
            <w:tcBorders>
              <w:left w:val="single" w:sz="4" w:space="0" w:color="auto"/>
            </w:tcBorders>
          </w:tcPr>
          <w:p w14:paraId="7D5ABCF8" w14:textId="77777777" w:rsidR="00486BD5" w:rsidRDefault="00486BD5" w:rsidP="00486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080A3" w14:textId="77777777" w:rsidR="00486BD5" w:rsidRDefault="00486BD5" w:rsidP="00486BD5">
            <w:pPr>
              <w:pStyle w:val="CRCoverPage"/>
              <w:spacing w:after="0"/>
              <w:ind w:left="100"/>
              <w:rPr>
                <w:noProof/>
              </w:rPr>
            </w:pPr>
            <w:r>
              <w:rPr>
                <w:noProof/>
              </w:rPr>
              <w:t xml:space="preserve">Define Slicing support for Wireline access </w:t>
            </w:r>
          </w:p>
          <w:p w14:paraId="1D23C183" w14:textId="77777777" w:rsidR="00486BD5" w:rsidRDefault="00486BD5" w:rsidP="00486BD5">
            <w:pPr>
              <w:pStyle w:val="CRCoverPage"/>
              <w:spacing w:after="0"/>
              <w:ind w:left="100"/>
              <w:rPr>
                <w:noProof/>
              </w:rPr>
            </w:pPr>
            <w:r>
              <w:rPr>
                <w:noProof/>
              </w:rPr>
              <w:t>SRVCC is not applicable to 5G-RG</w:t>
            </w:r>
          </w:p>
          <w:p w14:paraId="7FC37F53" w14:textId="77777777" w:rsidR="00765C98" w:rsidRDefault="00765C98" w:rsidP="00486BD5">
            <w:pPr>
              <w:pStyle w:val="CRCoverPage"/>
              <w:spacing w:after="0"/>
              <w:ind w:left="100"/>
              <w:rPr>
                <w:noProof/>
              </w:rPr>
            </w:pPr>
            <w:r>
              <w:rPr>
                <w:noProof/>
              </w:rPr>
              <w:t>Editorials in 4.2.1</w:t>
            </w:r>
            <w:r w:rsidR="00066995">
              <w:rPr>
                <w:noProof/>
              </w:rPr>
              <w:t xml:space="preserve"> and </w:t>
            </w:r>
            <w:r w:rsidR="00066995" w:rsidRPr="003B7B43">
              <w:t>7.7.1.1.3</w:t>
            </w:r>
            <w:r w:rsidR="00BC519F">
              <w:t xml:space="preserve"> and Annex A (</w:t>
            </w:r>
            <w:r w:rsidR="00BC519F">
              <w:t>Replacing 3GPP access by NG-RAN</w:t>
            </w:r>
            <w:r w:rsidR="00BC519F">
              <w:t>)</w:t>
            </w:r>
          </w:p>
        </w:tc>
      </w:tr>
      <w:tr w:rsidR="00486BD5" w14:paraId="77E497C7" w14:textId="77777777" w:rsidTr="00547111">
        <w:tc>
          <w:tcPr>
            <w:tcW w:w="2694" w:type="dxa"/>
            <w:gridSpan w:val="2"/>
            <w:tcBorders>
              <w:left w:val="single" w:sz="4" w:space="0" w:color="auto"/>
            </w:tcBorders>
          </w:tcPr>
          <w:p w14:paraId="1FDDDFF2" w14:textId="77777777" w:rsidR="00486BD5" w:rsidRDefault="00486BD5" w:rsidP="00486BD5">
            <w:pPr>
              <w:pStyle w:val="CRCoverPage"/>
              <w:spacing w:after="0"/>
              <w:rPr>
                <w:b/>
                <w:i/>
                <w:noProof/>
                <w:sz w:val="8"/>
                <w:szCs w:val="8"/>
              </w:rPr>
            </w:pPr>
          </w:p>
        </w:tc>
        <w:tc>
          <w:tcPr>
            <w:tcW w:w="6946" w:type="dxa"/>
            <w:gridSpan w:val="9"/>
            <w:tcBorders>
              <w:right w:val="single" w:sz="4" w:space="0" w:color="auto"/>
            </w:tcBorders>
          </w:tcPr>
          <w:p w14:paraId="1DE511B2" w14:textId="77777777" w:rsidR="00486BD5" w:rsidRDefault="00486BD5" w:rsidP="00486BD5">
            <w:pPr>
              <w:pStyle w:val="CRCoverPage"/>
              <w:spacing w:after="0"/>
              <w:rPr>
                <w:noProof/>
                <w:sz w:val="8"/>
                <w:szCs w:val="8"/>
              </w:rPr>
            </w:pPr>
          </w:p>
        </w:tc>
      </w:tr>
      <w:tr w:rsidR="00486BD5" w14:paraId="14E89A19" w14:textId="77777777" w:rsidTr="00547111">
        <w:tc>
          <w:tcPr>
            <w:tcW w:w="2694" w:type="dxa"/>
            <w:gridSpan w:val="2"/>
            <w:tcBorders>
              <w:left w:val="single" w:sz="4" w:space="0" w:color="auto"/>
              <w:bottom w:val="single" w:sz="4" w:space="0" w:color="auto"/>
            </w:tcBorders>
          </w:tcPr>
          <w:p w14:paraId="179F9D63" w14:textId="77777777" w:rsidR="00486BD5" w:rsidRDefault="00486BD5" w:rsidP="00486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5AE9D" w14:textId="77777777" w:rsidR="00486BD5" w:rsidRDefault="00486BD5" w:rsidP="00486BD5">
            <w:pPr>
              <w:pStyle w:val="CRCoverPage"/>
              <w:spacing w:after="0"/>
              <w:ind w:left="100"/>
              <w:rPr>
                <w:noProof/>
              </w:rPr>
            </w:pPr>
            <w:r>
              <w:rPr>
                <w:noProof/>
              </w:rPr>
              <w:t>Slicing support for Wireline access is currently remains undefined</w:t>
            </w:r>
          </w:p>
        </w:tc>
      </w:tr>
      <w:tr w:rsidR="00486BD5" w14:paraId="5D08A6B1" w14:textId="77777777" w:rsidTr="00547111">
        <w:tc>
          <w:tcPr>
            <w:tcW w:w="2694" w:type="dxa"/>
            <w:gridSpan w:val="2"/>
          </w:tcPr>
          <w:p w14:paraId="3A6C7B7D" w14:textId="77777777" w:rsidR="00486BD5" w:rsidRDefault="00486BD5" w:rsidP="00486BD5">
            <w:pPr>
              <w:pStyle w:val="CRCoverPage"/>
              <w:spacing w:after="0"/>
              <w:rPr>
                <w:b/>
                <w:i/>
                <w:noProof/>
                <w:sz w:val="8"/>
                <w:szCs w:val="8"/>
              </w:rPr>
            </w:pPr>
          </w:p>
        </w:tc>
        <w:tc>
          <w:tcPr>
            <w:tcW w:w="6946" w:type="dxa"/>
            <w:gridSpan w:val="9"/>
          </w:tcPr>
          <w:p w14:paraId="6ECA2C0B" w14:textId="77777777" w:rsidR="00486BD5" w:rsidRDefault="00486BD5" w:rsidP="00486BD5">
            <w:pPr>
              <w:pStyle w:val="CRCoverPage"/>
              <w:spacing w:after="0"/>
              <w:rPr>
                <w:noProof/>
                <w:sz w:val="8"/>
                <w:szCs w:val="8"/>
              </w:rPr>
            </w:pPr>
          </w:p>
        </w:tc>
      </w:tr>
      <w:tr w:rsidR="00486BD5" w14:paraId="2E4274A7" w14:textId="77777777" w:rsidTr="00547111">
        <w:tc>
          <w:tcPr>
            <w:tcW w:w="2694" w:type="dxa"/>
            <w:gridSpan w:val="2"/>
            <w:tcBorders>
              <w:top w:val="single" w:sz="4" w:space="0" w:color="auto"/>
              <w:left w:val="single" w:sz="4" w:space="0" w:color="auto"/>
            </w:tcBorders>
          </w:tcPr>
          <w:p w14:paraId="2FEFC884" w14:textId="77777777" w:rsidR="00486BD5" w:rsidRDefault="00486BD5" w:rsidP="00486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C3F3B" w14:textId="77777777" w:rsidR="00486BD5" w:rsidRDefault="00486BD5" w:rsidP="00486BD5">
            <w:pPr>
              <w:pStyle w:val="CRCoverPage"/>
              <w:spacing w:after="0"/>
              <w:ind w:left="100"/>
              <w:rPr>
                <w:noProof/>
              </w:rPr>
            </w:pPr>
            <w:r>
              <w:rPr>
                <w:noProof/>
              </w:rPr>
              <w:t xml:space="preserve">4.X (new) ; </w:t>
            </w:r>
            <w:r w:rsidR="0094364B">
              <w:rPr>
                <w:noProof/>
              </w:rPr>
              <w:t>7.6.1</w:t>
            </w:r>
            <w:r w:rsidR="00765C98">
              <w:rPr>
                <w:noProof/>
              </w:rPr>
              <w:t xml:space="preserve"> ; 4.2.1</w:t>
            </w:r>
            <w:r w:rsidR="00066995">
              <w:rPr>
                <w:noProof/>
              </w:rPr>
              <w:t xml:space="preserve"> ; </w:t>
            </w:r>
            <w:r w:rsidR="00066995" w:rsidRPr="003B7B43">
              <w:t>7.7.1.1.3</w:t>
            </w:r>
            <w:r w:rsidR="00BC519F">
              <w:t xml:space="preserve"> ; Annex A</w:t>
            </w:r>
            <w:bookmarkStart w:id="2" w:name="_GoBack"/>
            <w:bookmarkEnd w:id="2"/>
          </w:p>
        </w:tc>
      </w:tr>
      <w:tr w:rsidR="00486BD5" w14:paraId="4F369B66" w14:textId="77777777" w:rsidTr="00547111">
        <w:tc>
          <w:tcPr>
            <w:tcW w:w="2694" w:type="dxa"/>
            <w:gridSpan w:val="2"/>
            <w:tcBorders>
              <w:left w:val="single" w:sz="4" w:space="0" w:color="auto"/>
            </w:tcBorders>
          </w:tcPr>
          <w:p w14:paraId="468209AD" w14:textId="77777777" w:rsidR="00486BD5" w:rsidRDefault="00486BD5" w:rsidP="00486BD5">
            <w:pPr>
              <w:pStyle w:val="CRCoverPage"/>
              <w:spacing w:after="0"/>
              <w:rPr>
                <w:b/>
                <w:i/>
                <w:noProof/>
                <w:sz w:val="8"/>
                <w:szCs w:val="8"/>
              </w:rPr>
            </w:pPr>
          </w:p>
        </w:tc>
        <w:tc>
          <w:tcPr>
            <w:tcW w:w="6946" w:type="dxa"/>
            <w:gridSpan w:val="9"/>
            <w:tcBorders>
              <w:right w:val="single" w:sz="4" w:space="0" w:color="auto"/>
            </w:tcBorders>
          </w:tcPr>
          <w:p w14:paraId="05BA17FB" w14:textId="77777777" w:rsidR="00486BD5" w:rsidRDefault="00486BD5" w:rsidP="00486BD5">
            <w:pPr>
              <w:pStyle w:val="CRCoverPage"/>
              <w:spacing w:after="0"/>
              <w:rPr>
                <w:noProof/>
                <w:sz w:val="8"/>
                <w:szCs w:val="8"/>
              </w:rPr>
            </w:pPr>
          </w:p>
        </w:tc>
      </w:tr>
      <w:tr w:rsidR="00486BD5" w14:paraId="59D93A3B" w14:textId="77777777" w:rsidTr="00547111">
        <w:tc>
          <w:tcPr>
            <w:tcW w:w="2694" w:type="dxa"/>
            <w:gridSpan w:val="2"/>
            <w:tcBorders>
              <w:left w:val="single" w:sz="4" w:space="0" w:color="auto"/>
            </w:tcBorders>
          </w:tcPr>
          <w:p w14:paraId="7CF48020" w14:textId="77777777" w:rsidR="00486BD5" w:rsidRDefault="00486BD5" w:rsidP="00486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4574A" w14:textId="77777777" w:rsidR="00486BD5" w:rsidRDefault="00486BD5" w:rsidP="00486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5A1E7" w14:textId="77777777" w:rsidR="00486BD5" w:rsidRDefault="00486BD5" w:rsidP="00486BD5">
            <w:pPr>
              <w:pStyle w:val="CRCoverPage"/>
              <w:spacing w:after="0"/>
              <w:jc w:val="center"/>
              <w:rPr>
                <w:b/>
                <w:caps/>
                <w:noProof/>
              </w:rPr>
            </w:pPr>
            <w:r>
              <w:rPr>
                <w:b/>
                <w:caps/>
                <w:noProof/>
              </w:rPr>
              <w:t>N</w:t>
            </w:r>
          </w:p>
        </w:tc>
        <w:tc>
          <w:tcPr>
            <w:tcW w:w="2977" w:type="dxa"/>
            <w:gridSpan w:val="4"/>
          </w:tcPr>
          <w:p w14:paraId="4E50E399" w14:textId="77777777" w:rsidR="00486BD5" w:rsidRDefault="00486BD5" w:rsidP="00486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845C4" w14:textId="77777777" w:rsidR="00486BD5" w:rsidRDefault="00486BD5" w:rsidP="00486BD5">
            <w:pPr>
              <w:pStyle w:val="CRCoverPage"/>
              <w:spacing w:after="0"/>
              <w:ind w:left="99"/>
              <w:rPr>
                <w:noProof/>
              </w:rPr>
            </w:pPr>
          </w:p>
        </w:tc>
      </w:tr>
      <w:tr w:rsidR="00486BD5" w14:paraId="4E697322" w14:textId="77777777" w:rsidTr="00547111">
        <w:tc>
          <w:tcPr>
            <w:tcW w:w="2694" w:type="dxa"/>
            <w:gridSpan w:val="2"/>
            <w:tcBorders>
              <w:left w:val="single" w:sz="4" w:space="0" w:color="auto"/>
            </w:tcBorders>
          </w:tcPr>
          <w:p w14:paraId="7D9BD4F4" w14:textId="77777777" w:rsidR="00486BD5" w:rsidRDefault="00486BD5" w:rsidP="00486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458794" w14:textId="77777777" w:rsidR="00486BD5" w:rsidRDefault="00486BD5" w:rsidP="00486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F2B2F" w14:textId="77777777" w:rsidR="00486BD5" w:rsidRDefault="00486BD5" w:rsidP="00486BD5">
            <w:pPr>
              <w:pStyle w:val="CRCoverPage"/>
              <w:spacing w:after="0"/>
              <w:jc w:val="center"/>
              <w:rPr>
                <w:b/>
                <w:caps/>
                <w:noProof/>
              </w:rPr>
            </w:pPr>
            <w:r>
              <w:rPr>
                <w:b/>
                <w:caps/>
                <w:noProof/>
              </w:rPr>
              <w:t>X</w:t>
            </w:r>
          </w:p>
        </w:tc>
        <w:tc>
          <w:tcPr>
            <w:tcW w:w="2977" w:type="dxa"/>
            <w:gridSpan w:val="4"/>
          </w:tcPr>
          <w:p w14:paraId="3FD86B90" w14:textId="77777777" w:rsidR="00486BD5" w:rsidRDefault="00486BD5" w:rsidP="00486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343B5" w14:textId="77777777" w:rsidR="00486BD5" w:rsidRDefault="00486BD5" w:rsidP="00486BD5">
            <w:pPr>
              <w:pStyle w:val="CRCoverPage"/>
              <w:spacing w:after="0"/>
              <w:ind w:left="99"/>
              <w:rPr>
                <w:noProof/>
              </w:rPr>
            </w:pPr>
          </w:p>
        </w:tc>
      </w:tr>
      <w:tr w:rsidR="00486BD5" w14:paraId="08ED6E4C" w14:textId="77777777" w:rsidTr="00547111">
        <w:tc>
          <w:tcPr>
            <w:tcW w:w="2694" w:type="dxa"/>
            <w:gridSpan w:val="2"/>
            <w:tcBorders>
              <w:left w:val="single" w:sz="4" w:space="0" w:color="auto"/>
            </w:tcBorders>
          </w:tcPr>
          <w:p w14:paraId="3E72CD46" w14:textId="77777777" w:rsidR="00486BD5" w:rsidRDefault="00486BD5" w:rsidP="00486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9BBD0" w14:textId="77777777" w:rsidR="00486BD5" w:rsidRDefault="00486BD5" w:rsidP="00486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6FC0C" w14:textId="77777777" w:rsidR="00486BD5" w:rsidRDefault="00486BD5" w:rsidP="00486BD5">
            <w:pPr>
              <w:pStyle w:val="CRCoverPage"/>
              <w:spacing w:after="0"/>
              <w:jc w:val="center"/>
              <w:rPr>
                <w:b/>
                <w:caps/>
                <w:noProof/>
              </w:rPr>
            </w:pPr>
            <w:r>
              <w:rPr>
                <w:b/>
                <w:caps/>
                <w:noProof/>
              </w:rPr>
              <w:t>X</w:t>
            </w:r>
          </w:p>
        </w:tc>
        <w:tc>
          <w:tcPr>
            <w:tcW w:w="2977" w:type="dxa"/>
            <w:gridSpan w:val="4"/>
          </w:tcPr>
          <w:p w14:paraId="126017E7" w14:textId="77777777" w:rsidR="00486BD5" w:rsidRDefault="00486BD5" w:rsidP="00486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1AD99" w14:textId="77777777" w:rsidR="00486BD5" w:rsidRDefault="00486BD5" w:rsidP="00486BD5">
            <w:pPr>
              <w:pStyle w:val="CRCoverPage"/>
              <w:spacing w:after="0"/>
              <w:ind w:left="99"/>
              <w:rPr>
                <w:noProof/>
              </w:rPr>
            </w:pPr>
          </w:p>
        </w:tc>
      </w:tr>
      <w:tr w:rsidR="00486BD5" w14:paraId="60414B76" w14:textId="77777777" w:rsidTr="00547111">
        <w:tc>
          <w:tcPr>
            <w:tcW w:w="2694" w:type="dxa"/>
            <w:gridSpan w:val="2"/>
            <w:tcBorders>
              <w:left w:val="single" w:sz="4" w:space="0" w:color="auto"/>
            </w:tcBorders>
          </w:tcPr>
          <w:p w14:paraId="17AD176E" w14:textId="77777777" w:rsidR="00486BD5" w:rsidRDefault="00486BD5" w:rsidP="00486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884D1" w14:textId="77777777" w:rsidR="00486BD5" w:rsidRDefault="00486BD5" w:rsidP="00486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C260F" w14:textId="77777777" w:rsidR="00486BD5" w:rsidRDefault="00486BD5" w:rsidP="00486BD5">
            <w:pPr>
              <w:pStyle w:val="CRCoverPage"/>
              <w:spacing w:after="0"/>
              <w:jc w:val="center"/>
              <w:rPr>
                <w:b/>
                <w:caps/>
                <w:noProof/>
              </w:rPr>
            </w:pPr>
            <w:r>
              <w:rPr>
                <w:b/>
                <w:caps/>
                <w:noProof/>
              </w:rPr>
              <w:t>X</w:t>
            </w:r>
          </w:p>
        </w:tc>
        <w:tc>
          <w:tcPr>
            <w:tcW w:w="2977" w:type="dxa"/>
            <w:gridSpan w:val="4"/>
          </w:tcPr>
          <w:p w14:paraId="170CE904" w14:textId="77777777" w:rsidR="00486BD5" w:rsidRDefault="00486BD5" w:rsidP="00486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3F094" w14:textId="77777777" w:rsidR="00486BD5" w:rsidRDefault="00486BD5" w:rsidP="00486BD5">
            <w:pPr>
              <w:pStyle w:val="CRCoverPage"/>
              <w:spacing w:after="0"/>
              <w:ind w:left="99"/>
              <w:rPr>
                <w:noProof/>
              </w:rPr>
            </w:pPr>
          </w:p>
        </w:tc>
      </w:tr>
      <w:tr w:rsidR="00486BD5" w14:paraId="2DA46F5D" w14:textId="77777777" w:rsidTr="00547111">
        <w:tc>
          <w:tcPr>
            <w:tcW w:w="2694" w:type="dxa"/>
            <w:gridSpan w:val="2"/>
            <w:tcBorders>
              <w:left w:val="single" w:sz="4" w:space="0" w:color="auto"/>
            </w:tcBorders>
          </w:tcPr>
          <w:p w14:paraId="43F8C4B6" w14:textId="77777777" w:rsidR="00486BD5" w:rsidRDefault="00486BD5" w:rsidP="00486BD5">
            <w:pPr>
              <w:pStyle w:val="CRCoverPage"/>
              <w:spacing w:after="0"/>
              <w:rPr>
                <w:b/>
                <w:i/>
                <w:noProof/>
              </w:rPr>
            </w:pPr>
          </w:p>
        </w:tc>
        <w:tc>
          <w:tcPr>
            <w:tcW w:w="6946" w:type="dxa"/>
            <w:gridSpan w:val="9"/>
            <w:tcBorders>
              <w:right w:val="single" w:sz="4" w:space="0" w:color="auto"/>
            </w:tcBorders>
          </w:tcPr>
          <w:p w14:paraId="399F4199" w14:textId="77777777" w:rsidR="00486BD5" w:rsidRDefault="00486BD5" w:rsidP="00486BD5">
            <w:pPr>
              <w:pStyle w:val="CRCoverPage"/>
              <w:spacing w:after="0"/>
              <w:rPr>
                <w:noProof/>
              </w:rPr>
            </w:pPr>
          </w:p>
        </w:tc>
      </w:tr>
      <w:tr w:rsidR="00486BD5" w14:paraId="5F614F50" w14:textId="77777777" w:rsidTr="00547111">
        <w:tc>
          <w:tcPr>
            <w:tcW w:w="2694" w:type="dxa"/>
            <w:gridSpan w:val="2"/>
            <w:tcBorders>
              <w:left w:val="single" w:sz="4" w:space="0" w:color="auto"/>
              <w:bottom w:val="single" w:sz="4" w:space="0" w:color="auto"/>
            </w:tcBorders>
          </w:tcPr>
          <w:p w14:paraId="18510207" w14:textId="77777777" w:rsidR="00486BD5" w:rsidRDefault="00486BD5" w:rsidP="00486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785B4" w14:textId="77777777" w:rsidR="00486BD5" w:rsidRDefault="00486BD5" w:rsidP="00486BD5">
            <w:pPr>
              <w:pStyle w:val="CRCoverPage"/>
              <w:spacing w:after="0"/>
              <w:ind w:left="100"/>
              <w:rPr>
                <w:noProof/>
              </w:rPr>
            </w:pPr>
          </w:p>
        </w:tc>
      </w:tr>
    </w:tbl>
    <w:p w14:paraId="332C92E5"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3706" w14:paraId="2AF2FD72" w14:textId="77777777" w:rsidTr="00371809">
        <w:tc>
          <w:tcPr>
            <w:tcW w:w="2694" w:type="dxa"/>
            <w:tcBorders>
              <w:top w:val="single" w:sz="4" w:space="0" w:color="auto"/>
              <w:left w:val="single" w:sz="4" w:space="0" w:color="auto"/>
              <w:bottom w:val="single" w:sz="4" w:space="0" w:color="auto"/>
            </w:tcBorders>
          </w:tcPr>
          <w:p w14:paraId="500C2512" w14:textId="77777777" w:rsidR="00233706" w:rsidRDefault="0023370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CF7011F" w14:textId="77777777" w:rsidR="00233706" w:rsidRDefault="00233706" w:rsidP="00371809">
            <w:pPr>
              <w:pStyle w:val="CRCoverPage"/>
              <w:spacing w:after="0"/>
              <w:ind w:left="100"/>
              <w:rPr>
                <w:noProof/>
              </w:rPr>
            </w:pPr>
          </w:p>
        </w:tc>
      </w:tr>
    </w:tbl>
    <w:p w14:paraId="46F1C99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CEA0A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5F54257" w14:textId="77777777" w:rsidR="008834F5" w:rsidRDefault="008834F5" w:rsidP="008834F5">
      <w:pPr>
        <w:rPr>
          <w:noProof/>
        </w:rPr>
      </w:pPr>
    </w:p>
    <w:p w14:paraId="6CFED520" w14:textId="77777777" w:rsidR="00A0230A" w:rsidRDefault="00A0230A" w:rsidP="00A0230A">
      <w:pPr>
        <w:pStyle w:val="Heading2"/>
        <w:rPr>
          <w:ins w:id="3" w:author="LTHBM0" w:date="2019-09-04T13:48:00Z"/>
          <w:noProof/>
        </w:rPr>
      </w:pPr>
      <w:ins w:id="4" w:author="LTHBM0" w:date="2019-09-04T13:48:00Z">
        <w:r>
          <w:rPr>
            <w:noProof/>
          </w:rPr>
          <w:t>4.X Support of slicing</w:t>
        </w:r>
      </w:ins>
    </w:p>
    <w:p w14:paraId="07431E72" w14:textId="77777777" w:rsidR="008843FF" w:rsidRDefault="008843FF" w:rsidP="008843FF">
      <w:pPr>
        <w:rPr>
          <w:ins w:id="5" w:author="LTHBM" w:date="2019-06-14T17:31:00Z"/>
          <w:noProof/>
        </w:rPr>
      </w:pPr>
      <w:ins w:id="6" w:author="LTHBM" w:date="2019-06-14T17:31:00Z">
        <w:r>
          <w:rPr>
            <w:noProof/>
          </w:rPr>
          <w:t>Slicing as defined in TS 23.501[2]  is supported with following clarifications and modifications</w:t>
        </w:r>
      </w:ins>
      <w:ins w:id="7" w:author="LTHBM" w:date="2019-06-17T12:20:00Z">
        <w:r w:rsidR="00486BD5">
          <w:rPr>
            <w:noProof/>
          </w:rPr>
          <w:t>:</w:t>
        </w:r>
      </w:ins>
    </w:p>
    <w:p w14:paraId="34F3AB98" w14:textId="77777777" w:rsidR="008843FF" w:rsidRDefault="008843FF" w:rsidP="008843FF">
      <w:pPr>
        <w:pStyle w:val="B1"/>
        <w:numPr>
          <w:ilvl w:val="0"/>
          <w:numId w:val="1"/>
        </w:numPr>
        <w:rPr>
          <w:ins w:id="8" w:author="LTHBM" w:date="2019-06-14T17:31:00Z"/>
          <w:noProof/>
        </w:rPr>
      </w:pPr>
      <w:ins w:id="9" w:author="LTHBM" w:date="2019-06-14T17:31:00Z">
        <w:r>
          <w:rPr>
            <w:noProof/>
          </w:rPr>
          <w:t xml:space="preserve">5G-RG may receive USRP rules mapping application flows to S-NSSAI. Even though the </w:t>
        </w:r>
      </w:ins>
      <w:ins w:id="10" w:author="LTHBM" w:date="2019-06-18T15:36:00Z">
        <w:r w:rsidR="0094364B">
          <w:rPr>
            <w:noProof/>
          </w:rPr>
          <w:t xml:space="preserve">corresponding </w:t>
        </w:r>
      </w:ins>
      <w:ins w:id="11" w:author="LTHBM" w:date="2019-06-14T17:31:00Z">
        <w:r>
          <w:rPr>
            <w:noProof/>
          </w:rPr>
          <w:t xml:space="preserve">PDU Session </w:t>
        </w:r>
      </w:ins>
      <w:ins w:id="12" w:author="LTHBM" w:date="2019-06-18T15:36:00Z">
        <w:r w:rsidR="0094364B">
          <w:rPr>
            <w:noProof/>
          </w:rPr>
          <w:t xml:space="preserve">type </w:t>
        </w:r>
      </w:ins>
      <w:ins w:id="13" w:author="LTHBM" w:date="2019-06-14T17:31:00Z">
        <w:r>
          <w:rPr>
            <w:noProof/>
          </w:rPr>
          <w:t>is IP</w:t>
        </w:r>
      </w:ins>
      <w:ins w:id="14" w:author="LTHBM" w:date="2019-06-17T12:20:00Z">
        <w:r w:rsidR="00486BD5">
          <w:rPr>
            <w:noProof/>
          </w:rPr>
          <w:t>,</w:t>
        </w:r>
      </w:ins>
      <w:ins w:id="15" w:author="LTHBM" w:date="2019-06-14T17:31:00Z">
        <w:r>
          <w:rPr>
            <w:noProof/>
          </w:rPr>
          <w:t xml:space="preserve"> layer 2 (</w:t>
        </w:r>
      </w:ins>
      <w:ins w:id="16" w:author="LTHBM" w:date="2019-06-18T15:35:00Z">
        <w:r w:rsidR="0094364B">
          <w:rPr>
            <w:noProof/>
          </w:rPr>
          <w:t xml:space="preserve">e.g. </w:t>
        </w:r>
      </w:ins>
      <w:ins w:id="17" w:author="LTHBM" w:date="2019-06-14T17:31:00Z">
        <w:r>
          <w:rPr>
            <w:noProof/>
          </w:rPr>
          <w:t>VLAN</w:t>
        </w:r>
      </w:ins>
      <w:ins w:id="18" w:author="LTHBM" w:date="2019-06-18T15:35:00Z">
        <w:r w:rsidR="0094364B">
          <w:rPr>
            <w:noProof/>
          </w:rPr>
          <w:t xml:space="preserve"> identifiers</w:t>
        </w:r>
      </w:ins>
      <w:ins w:id="19" w:author="LTHBM" w:date="2019-06-14T17:31:00Z">
        <w:r>
          <w:rPr>
            <w:noProof/>
          </w:rPr>
          <w:t>)</w:t>
        </w:r>
      </w:ins>
      <w:ins w:id="20" w:author="LTHBM" w:date="2019-06-17T12:20:00Z">
        <w:r w:rsidR="00486BD5">
          <w:rPr>
            <w:noProof/>
          </w:rPr>
          <w:t xml:space="preserve"> related</w:t>
        </w:r>
      </w:ins>
      <w:ins w:id="21" w:author="LTHBM" w:date="2019-06-14T17:31:00Z">
        <w:r>
          <w:rPr>
            <w:noProof/>
          </w:rPr>
          <w:t xml:space="preserve"> traffic filters may be used to identify application flows</w:t>
        </w:r>
      </w:ins>
      <w:ins w:id="22" w:author="LTHBM" w:date="2019-06-18T15:36:00Z">
        <w:r w:rsidR="0094364B">
          <w:rPr>
            <w:noProof/>
          </w:rPr>
          <w:t xml:space="preserve"> in the corresponding URSP</w:t>
        </w:r>
      </w:ins>
      <w:ins w:id="23" w:author="LTHBM" w:date="2019-06-17T12:22:00Z">
        <w:r w:rsidR="00486BD5">
          <w:rPr>
            <w:noProof/>
          </w:rPr>
          <w:t>,</w:t>
        </w:r>
      </w:ins>
    </w:p>
    <w:p w14:paraId="030AB832" w14:textId="77777777" w:rsidR="008843FF" w:rsidRDefault="008843FF" w:rsidP="008843FF">
      <w:pPr>
        <w:pStyle w:val="B1"/>
        <w:numPr>
          <w:ilvl w:val="0"/>
          <w:numId w:val="1"/>
        </w:numPr>
        <w:rPr>
          <w:ins w:id="24" w:author="LTHBM" w:date="2019-06-14T17:31:00Z"/>
          <w:noProof/>
        </w:rPr>
      </w:pPr>
      <w:ins w:id="25" w:author="LTHBM" w:date="2019-06-14T17:31:00Z">
        <w:r>
          <w:rPr>
            <w:noProof/>
          </w:rPr>
          <w:t>For 5G-RG access over 3GPP access (FWA), slicing is supported as described in TS 23.501[2]</w:t>
        </w:r>
      </w:ins>
      <w:ins w:id="26" w:author="LTHBM" w:date="2019-06-17T12:22:00Z">
        <w:r w:rsidR="00486BD5">
          <w:rPr>
            <w:noProof/>
          </w:rPr>
          <w:t>,</w:t>
        </w:r>
      </w:ins>
      <w:ins w:id="27" w:author="LTHBM" w:date="2019-06-14T17:31:00Z">
        <w:r>
          <w:rPr>
            <w:noProof/>
          </w:rPr>
          <w:t xml:space="preserve">  </w:t>
        </w:r>
      </w:ins>
    </w:p>
    <w:p w14:paraId="4D48FEB3" w14:textId="77777777" w:rsidR="008843FF" w:rsidRDefault="008843FF" w:rsidP="008843FF">
      <w:pPr>
        <w:pStyle w:val="B1"/>
        <w:numPr>
          <w:ilvl w:val="0"/>
          <w:numId w:val="1"/>
        </w:numPr>
        <w:rPr>
          <w:ins w:id="28" w:author="LTHBM" w:date="2019-06-14T17:31:00Z"/>
          <w:noProof/>
        </w:rPr>
      </w:pPr>
      <w:ins w:id="29" w:author="LTHBM" w:date="2019-06-14T17:31:00Z">
        <w:r>
          <w:rPr>
            <w:noProof/>
          </w:rPr>
          <w:t>For 5G-RG access over Wireline, the Wireline access is assumed to be able to carry slicing information together with NAS signalling between the 5G-RG and the W-AGF</w:t>
        </w:r>
      </w:ins>
      <w:ins w:id="30" w:author="LTHBM" w:date="2019-06-17T12:22:00Z">
        <w:r w:rsidR="00486BD5">
          <w:rPr>
            <w:noProof/>
          </w:rPr>
          <w:t>,</w:t>
        </w:r>
      </w:ins>
    </w:p>
    <w:p w14:paraId="045FFD23" w14:textId="77777777" w:rsidR="008843FF" w:rsidRDefault="008843FF" w:rsidP="00486BD5">
      <w:pPr>
        <w:pStyle w:val="B1"/>
        <w:numPr>
          <w:ilvl w:val="0"/>
          <w:numId w:val="1"/>
        </w:numPr>
        <w:rPr>
          <w:noProof/>
        </w:rPr>
      </w:pPr>
      <w:ins w:id="31" w:author="LTHBM" w:date="2019-06-14T17:31:00Z">
        <w:r>
          <w:rPr>
            <w:noProof/>
          </w:rPr>
          <w:t xml:space="preserve">The W-AGF shall support the same requirements for AMF selection based on slicing request </w:t>
        </w:r>
      </w:ins>
      <w:ins w:id="32" w:author="LTHBM" w:date="2019-06-17T12:21:00Z">
        <w:r w:rsidR="00486BD5">
          <w:rPr>
            <w:noProof/>
          </w:rPr>
          <w:t>from</w:t>
        </w:r>
      </w:ins>
      <w:ins w:id="33" w:author="LTHBM" w:date="2019-06-14T17:31:00Z">
        <w:r>
          <w:rPr>
            <w:noProof/>
          </w:rPr>
          <w:t xml:space="preserve"> the UE than </w:t>
        </w:r>
      </w:ins>
      <w:ins w:id="34" w:author="LTHBM" w:date="2019-06-17T12:21:00Z">
        <w:r w:rsidR="00486BD5">
          <w:rPr>
            <w:noProof/>
          </w:rPr>
          <w:t xml:space="preserve">defined for </w:t>
        </w:r>
      </w:ins>
      <w:ins w:id="35" w:author="LTHBM" w:date="2019-06-14T17:31:00Z">
        <w:r>
          <w:rPr>
            <w:noProof/>
          </w:rPr>
          <w:t>N3IWF / TNGF in TS 23.501 [2] clause 15</w:t>
        </w:r>
      </w:ins>
      <w:ins w:id="36" w:author="LTHBM" w:date="2019-06-17T12:22:00Z">
        <w:r w:rsidR="00486BD5">
          <w:rPr>
            <w:noProof/>
          </w:rPr>
          <w:t>.</w:t>
        </w:r>
      </w:ins>
    </w:p>
    <w:p w14:paraId="717EE59A" w14:textId="77777777" w:rsidR="00F7736E" w:rsidRDefault="00F7736E" w:rsidP="00F7736E">
      <w:pPr>
        <w:pStyle w:val="B1"/>
        <w:rPr>
          <w:noProof/>
        </w:rPr>
      </w:pPr>
    </w:p>
    <w:p w14:paraId="2C3B467F" w14:textId="77777777" w:rsidR="00070D04" w:rsidRDefault="00070D04" w:rsidP="008834F5">
      <w:pPr>
        <w:rPr>
          <w:noProof/>
        </w:rPr>
      </w:pPr>
    </w:p>
    <w:p w14:paraId="790C523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765C98">
        <w:rPr>
          <w:rFonts w:ascii="Arial" w:hAnsi="Arial"/>
          <w:i/>
          <w:color w:val="FF0000"/>
          <w:sz w:val="24"/>
          <w:lang w:val="en-US"/>
        </w:rPr>
        <w:t xml:space="preserve"> (2)</w:t>
      </w:r>
    </w:p>
    <w:p w14:paraId="68BB379C" w14:textId="77777777" w:rsidR="00486BD5" w:rsidRPr="003B7B43" w:rsidRDefault="00486BD5" w:rsidP="00486BD5">
      <w:pPr>
        <w:pStyle w:val="Heading3"/>
      </w:pPr>
      <w:bookmarkStart w:id="37" w:name="_Toc11154926"/>
      <w:r w:rsidRPr="003B7B43">
        <w:t>7.6.1</w:t>
      </w:r>
      <w:r>
        <w:tab/>
      </w:r>
      <w:r w:rsidRPr="003B7B43">
        <w:t>General</w:t>
      </w:r>
      <w:bookmarkEnd w:id="37"/>
    </w:p>
    <w:p w14:paraId="715152E1" w14:textId="77777777" w:rsidR="00233706" w:rsidRDefault="00233706" w:rsidP="00233706">
      <w:pPr>
        <w:rPr>
          <w:ins w:id="38" w:author="LTHBM0" w:date="2019-09-13T13:19:00Z"/>
        </w:rPr>
      </w:pPr>
      <w:r w:rsidRPr="003B7B43">
        <w:t xml:space="preserve">This clause includes the differences for </w:t>
      </w:r>
      <w:r>
        <w:t>5G-RG comparing to TS 23.502 [3] clause 4.9.</w:t>
      </w:r>
      <w:ins w:id="39" w:author="23316_CR0006r1_5WWC_(Rel-16)" w:date="2019-09-04T09:22:00Z">
        <w:r>
          <w:t xml:space="preserve"> </w:t>
        </w:r>
      </w:ins>
    </w:p>
    <w:p w14:paraId="57E58191" w14:textId="77777777" w:rsidR="008834F5" w:rsidRDefault="00233706" w:rsidP="00765C98">
      <w:pPr>
        <w:rPr>
          <w:noProof/>
        </w:rPr>
      </w:pPr>
      <w:r>
        <w:t xml:space="preserve">Handover procedures in this clause are not supported for FN-RG. </w:t>
      </w:r>
      <w:ins w:id="40" w:author="LTHBM" w:date="2019-06-17T12:18:00Z">
        <w:r w:rsidR="00486BD5">
          <w:rPr>
            <w:noProof/>
          </w:rPr>
          <w:t xml:space="preserve">SRVCC </w:t>
        </w:r>
      </w:ins>
      <w:ins w:id="41" w:author="LTHBM" w:date="2019-06-17T12:19:00Z">
        <w:r w:rsidR="00486BD5">
          <w:rPr>
            <w:noProof/>
          </w:rPr>
          <w:t>is not applicable to RG.</w:t>
        </w:r>
      </w:ins>
    </w:p>
    <w:p w14:paraId="1AA86D06" w14:textId="77777777" w:rsidR="00765C98" w:rsidRDefault="00765C98" w:rsidP="00765C98">
      <w:pPr>
        <w:rPr>
          <w:noProof/>
        </w:rPr>
      </w:pPr>
    </w:p>
    <w:p w14:paraId="4A6B2E62" w14:textId="77777777" w:rsidR="00765C98" w:rsidRDefault="00765C98" w:rsidP="00765C98">
      <w:pPr>
        <w:pStyle w:val="B1"/>
        <w:rPr>
          <w:noProof/>
        </w:rPr>
      </w:pPr>
    </w:p>
    <w:p w14:paraId="0CDF5014" w14:textId="77777777" w:rsidR="00765C98" w:rsidRDefault="00765C98" w:rsidP="00765C98">
      <w:pPr>
        <w:rPr>
          <w:noProof/>
        </w:rPr>
      </w:pPr>
    </w:p>
    <w:p w14:paraId="6E0FC703" w14:textId="77777777" w:rsidR="00765C98" w:rsidRPr="008C362F" w:rsidRDefault="00765C98" w:rsidP="00765C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6E529D52" w14:textId="77777777" w:rsidR="00765C98" w:rsidRDefault="00765C98" w:rsidP="00765C98">
      <w:pPr>
        <w:rPr>
          <w:noProof/>
        </w:rPr>
      </w:pPr>
    </w:p>
    <w:p w14:paraId="726A4DE5" w14:textId="77777777" w:rsidR="00765C98" w:rsidRPr="008C362F" w:rsidRDefault="00765C98" w:rsidP="00765C98">
      <w:pPr>
        <w:rPr>
          <w:rFonts w:ascii="Arial" w:hAnsi="Arial"/>
          <w:i/>
          <w:color w:val="FF0000"/>
          <w:sz w:val="24"/>
          <w:lang w:val="en-US" w:eastAsia="zh-CN"/>
        </w:rPr>
      </w:pPr>
    </w:p>
    <w:p w14:paraId="733B34D0" w14:textId="77777777" w:rsidR="00765C98" w:rsidRPr="003B7B43" w:rsidRDefault="00765C98" w:rsidP="00765C98">
      <w:pPr>
        <w:pStyle w:val="Heading3"/>
      </w:pPr>
      <w:bookmarkStart w:id="42" w:name="_Toc11154832"/>
      <w:r w:rsidRPr="003B7B43">
        <w:t>4.2.1</w:t>
      </w:r>
      <w:r w:rsidRPr="003B7B43">
        <w:tab/>
        <w:t>Network selection</w:t>
      </w:r>
      <w:bookmarkEnd w:id="42"/>
    </w:p>
    <w:p w14:paraId="4165FBAF" w14:textId="77777777" w:rsidR="00765C98" w:rsidRPr="003B7B43" w:rsidRDefault="00765C98" w:rsidP="00765C98">
      <w:r>
        <w:t>In the case of 5G-RG connected via W-5GAN the PLMN selection specification defined in TS 22.011 [25] and in TS 23.122 [26] is not applicable. The HPLMN is implicitly selected by wired physical connectivity between 5G-RG and W-AGF.</w:t>
      </w:r>
    </w:p>
    <w:p w14:paraId="0075469D" w14:textId="77777777" w:rsidR="00765C98" w:rsidRPr="003B7B43" w:rsidRDefault="00765C98" w:rsidP="00765C98">
      <w:pPr>
        <w:pStyle w:val="NO"/>
      </w:pPr>
      <w:r w:rsidRPr="003B7B43">
        <w:t>NOTE</w:t>
      </w:r>
      <w:r>
        <w:t> </w:t>
      </w:r>
      <w:r w:rsidRPr="003B7B43">
        <w:t>1:</w:t>
      </w:r>
      <w:r>
        <w:tab/>
      </w:r>
      <w:r w:rsidRPr="003B7B43">
        <w:t>The 5G-RG can only connect</w:t>
      </w:r>
      <w:del w:id="43" w:author="LTHBM0" w:date="2019-10-04T16:18:00Z">
        <w:r w:rsidRPr="003B7B43" w:rsidDel="00765C98">
          <w:delText>ed</w:delText>
        </w:r>
      </w:del>
      <w:r w:rsidRPr="003B7B43">
        <w:t xml:space="preserve"> to a single physical wired access W-5GAN to a W-AGF configured at line provision by operator, in addition </w:t>
      </w:r>
      <w:proofErr w:type="spellStart"/>
      <w:r w:rsidRPr="003B7B43">
        <w:t>no</w:t>
      </w:r>
      <w:proofErr w:type="spellEnd"/>
      <w:del w:id="44" w:author="LTHBM0" w:date="2019-10-04T16:18:00Z">
        <w:r w:rsidRPr="003B7B43" w:rsidDel="00765C98">
          <w:delText>ne</w:delText>
        </w:r>
      </w:del>
      <w:r w:rsidRPr="003B7B43">
        <w:t xml:space="preserve"> PLMN information is advertised by AS protocols in W-5GAN, since </w:t>
      </w:r>
      <w:del w:id="45" w:author="LTHBM0" w:date="2019-10-04T16:18:00Z">
        <w:r w:rsidRPr="003B7B43" w:rsidDel="00765C98">
          <w:delText xml:space="preserve">this </w:delText>
        </w:r>
      </w:del>
      <w:ins w:id="46" w:author="LTHBM0" w:date="2019-10-04T16:18:00Z">
        <w:r>
          <w:t>th</w:t>
        </w:r>
      </w:ins>
      <w:ins w:id="47" w:author="LTHBM0" w:date="2019-10-04T16:19:00Z">
        <w:r>
          <w:t xml:space="preserve">e </w:t>
        </w:r>
        <w:r w:rsidRPr="003B7B43">
          <w:t>Network selection</w:t>
        </w:r>
      </w:ins>
      <w:ins w:id="48" w:author="LTHBM0" w:date="2019-10-04T16:18:00Z">
        <w:r w:rsidRPr="003B7B43">
          <w:t xml:space="preserve"> </w:t>
        </w:r>
      </w:ins>
      <w:r w:rsidRPr="003B7B43">
        <w:t>feature is not supported.</w:t>
      </w:r>
    </w:p>
    <w:p w14:paraId="2E22A6F0" w14:textId="77777777" w:rsidR="00765C98" w:rsidRDefault="00765C98" w:rsidP="00765C98">
      <w:r>
        <w:t>The roaming scenario is not supported in this Release.</w:t>
      </w:r>
    </w:p>
    <w:p w14:paraId="026B1DFC" w14:textId="77777777" w:rsidR="00765C98" w:rsidRDefault="00765C98" w:rsidP="00765C98">
      <w:r>
        <w:t xml:space="preserve">In the case of 5G-RG connected via FWA </w:t>
      </w:r>
      <w:del w:id="49" w:author="LTHBM0" w:date="2019-10-04T16:19:00Z">
        <w:r w:rsidDel="00765C98">
          <w:delText>the speciation defined in</w:delText>
        </w:r>
      </w:del>
      <w:r>
        <w:t xml:space="preserve"> TS 23.501 [2] clause 5.2.2 applies with the following differences:</w:t>
      </w:r>
    </w:p>
    <w:p w14:paraId="6269EE86" w14:textId="77777777" w:rsidR="00765C98" w:rsidRPr="003B7B43" w:rsidRDefault="00765C98" w:rsidP="00765C98">
      <w:pPr>
        <w:pStyle w:val="B1"/>
      </w:pPr>
      <w:r>
        <w:t>-</w:t>
      </w:r>
      <w:r>
        <w:tab/>
        <w:t>The TS 22.011 [25] and in TS 23.122 [26] specification applies with UE is replaced by 5G-RG.</w:t>
      </w:r>
    </w:p>
    <w:p w14:paraId="14F0860E" w14:textId="77777777" w:rsidR="00765C98" w:rsidRDefault="00765C98" w:rsidP="00765C98">
      <w:pPr>
        <w:rPr>
          <w:noProof/>
        </w:rPr>
      </w:pPr>
    </w:p>
    <w:p w14:paraId="6A538114" w14:textId="77777777" w:rsidR="00066995" w:rsidRDefault="00066995" w:rsidP="00066995">
      <w:pPr>
        <w:rPr>
          <w:noProof/>
        </w:rPr>
      </w:pPr>
    </w:p>
    <w:p w14:paraId="208BCCBC" w14:textId="77777777" w:rsidR="00066995" w:rsidRPr="008C362F" w:rsidRDefault="00066995" w:rsidP="000669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2E3A146D" w14:textId="77777777" w:rsidR="00066995" w:rsidRDefault="00066995" w:rsidP="00066995">
      <w:pPr>
        <w:rPr>
          <w:noProof/>
        </w:rPr>
      </w:pPr>
    </w:p>
    <w:p w14:paraId="052E620F" w14:textId="77777777" w:rsidR="00E31031" w:rsidRPr="003B7B43" w:rsidRDefault="00E31031" w:rsidP="00E31031">
      <w:pPr>
        <w:pStyle w:val="Heading5"/>
      </w:pPr>
      <w:bookmarkStart w:id="50" w:name="_Toc19107183"/>
      <w:r w:rsidRPr="003B7B43">
        <w:t>7.7.1.1.3</w:t>
      </w:r>
      <w:r w:rsidRPr="003B7B43">
        <w:tab/>
        <w:t>Unicast/Multicast Packets transmission procedure</w:t>
      </w:r>
      <w:bookmarkEnd w:id="50"/>
    </w:p>
    <w:p w14:paraId="5F747F5D" w14:textId="77777777" w:rsidR="00E31031" w:rsidRPr="003B7B43" w:rsidRDefault="00E31031" w:rsidP="00E31031">
      <w:r w:rsidRPr="003B7B43">
        <w:t>5GS can support Unicast Service from IPTV network directly.</w:t>
      </w:r>
    </w:p>
    <w:p w14:paraId="1346E92E" w14:textId="77777777" w:rsidR="00E31031" w:rsidRPr="003B7B43" w:rsidRDefault="00E31031" w:rsidP="00E31031">
      <w:r w:rsidRPr="003B7B43">
        <w:t>In order to obtain the multicast service from IPTV network, the Multicast Packets transmission procedure should be performed.</w:t>
      </w:r>
      <w:r>
        <w:t xml:space="preserve"> The procedure in figure 7.7.1.1-3 describes how the 5G-RG joins an IP multicast group.</w:t>
      </w:r>
    </w:p>
    <w:p w14:paraId="226C4DBF" w14:textId="77777777" w:rsidR="00E31031" w:rsidRDefault="00E31031" w:rsidP="00E31031">
      <w:pPr>
        <w:pStyle w:val="TH"/>
      </w:pPr>
      <w:r w:rsidRPr="00F42468">
        <w:object w:dxaOrig="10581" w:dyaOrig="3141" w14:anchorId="791AD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6pt;height:131.5pt" o:ole="">
            <v:imagedata r:id="rId18" o:title=""/>
          </v:shape>
          <o:OLEObject Type="Embed" ProgID="Visio.Drawing.15" ShapeID="_x0000_i1027" DrawAspect="Content" ObjectID="_1631712221" r:id="rId19"/>
        </w:object>
      </w:r>
    </w:p>
    <w:p w14:paraId="2FEF6F88" w14:textId="77777777" w:rsidR="00E31031" w:rsidRPr="003B7B43" w:rsidRDefault="00E31031" w:rsidP="00E31031">
      <w:pPr>
        <w:pStyle w:val="TF"/>
      </w:pPr>
      <w:r w:rsidRPr="003B7B43">
        <w:t xml:space="preserve">Figure 7.7.1.1-3: </w:t>
      </w:r>
      <w:r>
        <w:t xml:space="preserve">5G-RG join IP </w:t>
      </w:r>
      <w:r w:rsidRPr="003B7B43">
        <w:t>Multicast Packets transmission procedure</w:t>
      </w:r>
    </w:p>
    <w:p w14:paraId="0F967167" w14:textId="77777777" w:rsidR="00E31031" w:rsidRDefault="00E31031" w:rsidP="00E31031">
      <w:pPr>
        <w:pStyle w:val="B1"/>
      </w:pPr>
      <w:r>
        <w:t>1.</w:t>
      </w:r>
      <w:r>
        <w:tab/>
        <w:t>The 5G-RG sends an IGMP Join via the IP PDU Session user plane.</w:t>
      </w:r>
    </w:p>
    <w:p w14:paraId="19892A5A" w14:textId="77777777" w:rsidR="00E31031" w:rsidRDefault="00E31031" w:rsidP="00E31031">
      <w:pPr>
        <w:pStyle w:val="B1"/>
      </w:pPr>
      <w:r>
        <w:t>2.</w:t>
      </w:r>
      <w:r>
        <w:tab/>
        <w:t>When UPF receives the IGMP Join, the UPF may identify IGMP packets based on PDR received over N4 as described in clause 4.6 and handle the IGMP Join accordingly based on FAR as described in clause 4.6. An example is given as below:</w:t>
      </w:r>
    </w:p>
    <w:p w14:paraId="3E2A7F6F" w14:textId="77777777" w:rsidR="00E31031" w:rsidRPr="003B7B43" w:rsidRDefault="00E31031" w:rsidP="00E31031">
      <w:pPr>
        <w:pStyle w:val="B2"/>
      </w:pPr>
      <w:r w:rsidRPr="003B7B43">
        <w:t>-</w:t>
      </w:r>
      <w:r w:rsidRPr="003B7B43">
        <w:tab/>
        <w:t>If the IP Multicast</w:t>
      </w:r>
      <w:r>
        <w:t xml:space="preserve"> Addressing information</w:t>
      </w:r>
      <w:r w:rsidRPr="003B7B43">
        <w:t xml:space="preserve"> included in the IGMP Join message </w:t>
      </w:r>
      <w:proofErr w:type="gramStart"/>
      <w:r w:rsidRPr="003B7B43">
        <w:t>is allowed to</w:t>
      </w:r>
      <w:proofErr w:type="gramEnd"/>
      <w:r w:rsidRPr="003B7B43">
        <w:t xml:space="preserve"> be </w:t>
      </w:r>
      <w:r>
        <w:t xml:space="preserve">accessed </w:t>
      </w:r>
      <w:r w:rsidRPr="003B7B43">
        <w:t>via the PDU Session</w:t>
      </w:r>
      <w:del w:id="51" w:author="LTHBM0" w:date="2019-10-04T16:33:00Z">
        <w:r w:rsidRPr="003B7B43" w:rsidDel="00E31031">
          <w:delText xml:space="preserve"> </w:delText>
        </w:r>
      </w:del>
      <w:r w:rsidRPr="003B7B43">
        <w:t>, the UPF shall add the PDU Session to the requested multicast group.</w:t>
      </w:r>
      <w:r>
        <w:t xml:space="preserve"> If requested by an URR, the UPF notifies the SMF that the UE is joining to a multicast group, providing the associated IP Multicast Addressing information.</w:t>
      </w:r>
    </w:p>
    <w:p w14:paraId="7F679CC3" w14:textId="77777777" w:rsidR="00E31031" w:rsidRPr="003B7B43" w:rsidRDefault="00E31031" w:rsidP="00E31031">
      <w:pPr>
        <w:pStyle w:val="B2"/>
      </w:pPr>
      <w:r w:rsidRPr="003B7B43">
        <w:t>-</w:t>
      </w:r>
      <w:r w:rsidRPr="003B7B43">
        <w:tab/>
        <w:t>If the IP Multicast</w:t>
      </w:r>
      <w:r>
        <w:t xml:space="preserve"> Addressing information</w:t>
      </w:r>
      <w:r w:rsidRPr="003B7B43">
        <w:t xml:space="preserve"> included in the IGMP Join message is not allowed to be </w:t>
      </w:r>
      <w:r>
        <w:t xml:space="preserve">accessed </w:t>
      </w:r>
      <w:r w:rsidRPr="003B7B43">
        <w:t>via the PDU Session, the UPF shall</w:t>
      </w:r>
      <w:r>
        <w:t xml:space="preserve"> not add the PDU Session to the requested multicast group</w:t>
      </w:r>
      <w:r w:rsidRPr="003B7B43">
        <w:t>.</w:t>
      </w:r>
    </w:p>
    <w:p w14:paraId="44F5E411" w14:textId="77777777" w:rsidR="00E31031" w:rsidRPr="003B7B43" w:rsidRDefault="00E31031" w:rsidP="00E31031">
      <w:pPr>
        <w:pStyle w:val="B1"/>
      </w:pPr>
      <w:r w:rsidRPr="003B7B43">
        <w:tab/>
        <w:t>The UPF acts as a Multicast Router as defined in</w:t>
      </w:r>
      <w:r>
        <w:t xml:space="preserve"> IETF RFC 2236 [33] and</w:t>
      </w:r>
      <w:r w:rsidRPr="003B7B43">
        <w:t xml:space="preserve"> IETF RFC 3376 </w:t>
      </w:r>
      <w:r w:rsidRPr="001E46AC">
        <w:t>[</w:t>
      </w:r>
      <w:r w:rsidRPr="001E46AC">
        <w:rPr>
          <w:lang w:val="en-US"/>
        </w:rPr>
        <w:t>28</w:t>
      </w:r>
      <w:r w:rsidRPr="001E46AC">
        <w:t>]</w:t>
      </w:r>
      <w:r w:rsidRPr="003B7B43">
        <w:t>. This may include following actions:</w:t>
      </w:r>
    </w:p>
    <w:p w14:paraId="283B4A80" w14:textId="77777777" w:rsidR="00E31031" w:rsidRPr="003B7B43" w:rsidRDefault="00E31031" w:rsidP="00E31031">
      <w:pPr>
        <w:pStyle w:val="B2"/>
      </w:pPr>
      <w:r w:rsidRPr="003B7B43">
        <w:t>-</w:t>
      </w:r>
      <w:r w:rsidRPr="003B7B43">
        <w:tab/>
        <w:t>if the IGMP Join message is the first IGMP 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05A5E0AD" w14:textId="77777777" w:rsidR="00E31031" w:rsidRPr="003B7B43" w:rsidRDefault="00E31031" w:rsidP="00E31031">
      <w:pPr>
        <w:pStyle w:val="B2"/>
      </w:pPr>
      <w:r w:rsidRPr="003B7B43">
        <w:t>-</w:t>
      </w:r>
      <w:r w:rsidRPr="003B7B43">
        <w:tab/>
        <w:t>The IP multicast related signalling protocol used on N6 (e.g. Sparse Mode PIM-SM) to be supported over N6 is defined by local policies on the UPF.</w:t>
      </w:r>
    </w:p>
    <w:p w14:paraId="47A90DF6" w14:textId="77777777" w:rsidR="00E31031" w:rsidRDefault="00E31031" w:rsidP="00E31031">
      <w:pPr>
        <w:pStyle w:val="B2"/>
      </w:pPr>
      <w:r>
        <w:t>2b.</w:t>
      </w:r>
      <w:r>
        <w:tab/>
        <w:t>if the SMF had set the corresponding URR Reporting trigger with a value "IGMP notify" (as defined in clause 4.6.5), the UPF issues an UPF report to the SMF and the corresponding IP Multicast addressing information</w:t>
      </w:r>
    </w:p>
    <w:p w14:paraId="3B896A4A" w14:textId="77777777" w:rsidR="00E31031" w:rsidRDefault="00E31031" w:rsidP="00E31031">
      <w:pPr>
        <w:pStyle w:val="B2"/>
      </w:pPr>
      <w:r>
        <w:t>2c.</w:t>
      </w:r>
      <w:r>
        <w:tab/>
        <w:t>if the PCF had set the corresponding Policy Control Request Trigger set to "UE join to a multicast group" trigger" (as defined in clause 9.7), the SMF issues a SMF initiated SM Policy Association Modification (as defined in TS 23.502 [3] clause 4.16.5) reporting to the PCF the corresponding IP Multicast addressing information.</w:t>
      </w:r>
    </w:p>
    <w:p w14:paraId="21BF5D25" w14:textId="77777777" w:rsidR="00E31031" w:rsidRPr="003B7B43" w:rsidRDefault="00E31031" w:rsidP="00E31031">
      <w:pPr>
        <w:pStyle w:val="B1"/>
      </w:pPr>
      <w:r w:rsidRPr="003B7B43">
        <w:t>3-4.</w:t>
      </w:r>
      <w:r w:rsidRPr="003B7B43">
        <w:tab/>
        <w:t xml:space="preserve">When the UPF receives </w:t>
      </w:r>
      <w:r>
        <w:t xml:space="preserve">IP </w:t>
      </w:r>
      <w:r w:rsidRPr="003B7B43">
        <w:t xml:space="preserve">multicast packets from </w:t>
      </w:r>
      <w:ins w:id="52" w:author="LTHBM0" w:date="2019-10-04T16:34:00Z">
        <w:r>
          <w:t xml:space="preserve">the </w:t>
        </w:r>
      </w:ins>
      <w:r w:rsidRPr="003B7B43">
        <w:t>multicast server in IPTV network, the UPF select</w:t>
      </w:r>
      <w:ins w:id="53" w:author="LTHBM0" w:date="2019-10-04T16:34:00Z">
        <w:r>
          <w:t>s</w:t>
        </w:r>
      </w:ins>
      <w:r w:rsidRPr="003B7B43">
        <w:t xml:space="preserve"> the PDU Session(s) where to transmit the multicast packets based on the multicast group, constructed in step 2</w:t>
      </w:r>
      <w:r>
        <w:t xml:space="preserve"> and fulfilling the FAR and QER rules described in clause 7.7.1.1.1</w:t>
      </w:r>
      <w:r w:rsidRPr="003B7B43">
        <w:t>.</w:t>
      </w:r>
    </w:p>
    <w:p w14:paraId="45651A20" w14:textId="77777777" w:rsidR="00E31031" w:rsidRPr="003B7B43" w:rsidRDefault="00E31031" w:rsidP="00E31031">
      <w:pPr>
        <w:pStyle w:val="NO"/>
      </w:pPr>
      <w:r w:rsidRPr="003B7B43">
        <w:t>NOTE:</w:t>
      </w:r>
      <w:r w:rsidRPr="003B7B43">
        <w:tab/>
        <w:t xml:space="preserve">The interactions between STB and 5G-RG </w:t>
      </w:r>
      <w:r>
        <w:t xml:space="preserve">are </w:t>
      </w:r>
      <w:r w:rsidRPr="003B7B43">
        <w:t xml:space="preserve">specified in </w:t>
      </w:r>
      <w:r>
        <w:t>BBF </w:t>
      </w:r>
      <w:r w:rsidRPr="003B7B43">
        <w:t>TR-124 [5] and are not shown in figure 7.7.1.1-3.</w:t>
      </w:r>
    </w:p>
    <w:p w14:paraId="52A8149E" w14:textId="77777777" w:rsidR="00066995" w:rsidRDefault="00066995" w:rsidP="00765C98">
      <w:pPr>
        <w:rPr>
          <w:noProof/>
        </w:rPr>
      </w:pPr>
    </w:p>
    <w:p w14:paraId="152BC6D2" w14:textId="77777777" w:rsidR="00E31031" w:rsidRPr="008C362F" w:rsidRDefault="00E31031" w:rsidP="00E310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Pr>
          <w:rFonts w:ascii="Arial" w:hAnsi="Arial"/>
          <w:i/>
          <w:color w:val="FF0000"/>
          <w:sz w:val="24"/>
          <w:lang w:val="en-US"/>
        </w:rPr>
        <w:t>5</w:t>
      </w:r>
      <w:r>
        <w:rPr>
          <w:rFonts w:ascii="Arial" w:hAnsi="Arial"/>
          <w:i/>
          <w:color w:val="FF0000"/>
          <w:sz w:val="24"/>
          <w:lang w:val="en-US"/>
        </w:rPr>
        <w:t>)</w:t>
      </w:r>
    </w:p>
    <w:p w14:paraId="4B771C76" w14:textId="77777777" w:rsidR="00E31031" w:rsidRDefault="00E31031" w:rsidP="00E31031">
      <w:pPr>
        <w:rPr>
          <w:ins w:id="54" w:author="LTHBM0" w:date="2019-10-04T16:35:00Z"/>
          <w:noProof/>
          <w:lang w:val="en-US"/>
        </w:rPr>
      </w:pPr>
    </w:p>
    <w:p w14:paraId="338BC138" w14:textId="77777777" w:rsidR="00E31031" w:rsidRPr="003B7B43" w:rsidRDefault="00E31031" w:rsidP="00E31031">
      <w:pPr>
        <w:pStyle w:val="Heading8"/>
      </w:pPr>
      <w:bookmarkStart w:id="55" w:name="_Toc19107229"/>
      <w:r w:rsidRPr="003B7B43">
        <w:t>Annex A (informative):</w:t>
      </w:r>
      <w:r w:rsidRPr="003B7B43">
        <w:br/>
        <w:t>UE behind RG using untrusted Non-3GPP access procedures</w:t>
      </w:r>
      <w:bookmarkEnd w:id="55"/>
    </w:p>
    <w:p w14:paraId="13805FD5" w14:textId="77777777" w:rsidR="00E31031" w:rsidRPr="003B7B43" w:rsidRDefault="00E31031" w:rsidP="00E31031">
      <w:r w:rsidRPr="003B7B43">
        <w:t>This Annex describes how untrusted Non-3GPP access to 5GC can be provided to a UE via a 5G-RG and FN-RG connected to 5GC.</w:t>
      </w:r>
    </w:p>
    <w:moveFromRangeStart w:id="56" w:author="LTHBM0" w:date="2019-10-04T16:35:00Z" w:name="move21099346"/>
    <w:p w14:paraId="3EE923BA" w14:textId="77777777" w:rsidR="00E31031" w:rsidRPr="003B7B43" w:rsidRDefault="00E31031" w:rsidP="00E31031">
      <w:pPr>
        <w:pStyle w:val="TH"/>
      </w:pPr>
      <w:moveFrom w:id="57" w:author="LTHBM0" w:date="2019-10-04T16:35:00Z">
        <w:r w:rsidRPr="003B7B43" w:rsidDel="00E31031">
          <w:object w:dxaOrig="15390" w:dyaOrig="4901" w14:anchorId="15FB835E">
            <v:shape id="_x0000_i1041" type="#_x0000_t75" style="width:440pt;height:140pt" o:ole="">
              <v:imagedata r:id="rId20" o:title=""/>
            </v:shape>
            <o:OLEObject Type="Embed" ProgID="Visio.Drawing.15" ShapeID="_x0000_i1041" DrawAspect="Content" ObjectID="_1631712222" r:id="rId21"/>
          </w:object>
        </w:r>
      </w:moveFrom>
      <w:moveFromRangeEnd w:id="56"/>
      <w:moveToRangeStart w:id="58" w:author="LTHBM0" w:date="2019-10-04T16:35:00Z" w:name="move21099346"/>
      <w:moveTo w:id="59" w:author="LTHBM0" w:date="2019-10-04T16:35:00Z">
        <w:r w:rsidRPr="003B7B43">
          <w:object w:dxaOrig="15390" w:dyaOrig="4901" w14:anchorId="6CEB79CC">
            <v:shape id="_x0000_i1049" type="#_x0000_t75" style="width:440pt;height:140pt" o:ole="">
              <v:imagedata r:id="rId22" o:title=""/>
            </v:shape>
            <o:OLEObject Type="Embed" ProgID="Visio.Drawing.15" ShapeID="_x0000_i1049" DrawAspect="Content" ObjectID="_1631712223" r:id="rId23"/>
          </w:object>
        </w:r>
      </w:moveTo>
      <w:moveToRangeEnd w:id="58"/>
    </w:p>
    <w:p w14:paraId="110C7D00" w14:textId="77777777" w:rsidR="00E31031" w:rsidRPr="003B7B43" w:rsidRDefault="00E31031" w:rsidP="00E31031">
      <w:pPr>
        <w:pStyle w:val="TF"/>
        <w:rPr>
          <w:rFonts w:eastAsia="MS Mincho"/>
          <w:iCs/>
        </w:rPr>
      </w:pPr>
      <w:commentRangeStart w:id="60"/>
      <w:r w:rsidRPr="003B7B43">
        <w:t xml:space="preserve">Figure </w:t>
      </w:r>
      <w:commentRangeEnd w:id="60"/>
      <w:r w:rsidR="00BC519F">
        <w:rPr>
          <w:rStyle w:val="CommentReference"/>
          <w:rFonts w:ascii="Times New Roman" w:hAnsi="Times New Roman"/>
          <w:b w:val="0"/>
        </w:rPr>
        <w:commentReference w:id="60"/>
      </w:r>
      <w:r w:rsidRPr="003B7B43">
        <w:t>A-1: Non-</w:t>
      </w:r>
      <w:r w:rsidRPr="003B7B43">
        <w:rPr>
          <w:rFonts w:eastAsia="Malgun Gothic"/>
          <w:lang w:eastAsia="ko-KR"/>
        </w:rPr>
        <w:t>r</w:t>
      </w:r>
      <w:r w:rsidRPr="003B7B43">
        <w:t xml:space="preserve">oaming </w:t>
      </w:r>
      <w:r w:rsidRPr="003B7B43">
        <w:rPr>
          <w:rFonts w:eastAsia="Malgun Gothic"/>
          <w:lang w:eastAsia="ko-KR"/>
        </w:rPr>
        <w:t>a</w:t>
      </w:r>
      <w:r w:rsidRPr="003B7B43">
        <w:t xml:space="preserve">rchitecture </w:t>
      </w:r>
      <w:proofErr w:type="gramStart"/>
      <w:r w:rsidRPr="003B7B43">
        <w:t>for  UE</w:t>
      </w:r>
      <w:proofErr w:type="gramEnd"/>
      <w:r w:rsidRPr="003B7B43">
        <w:t xml:space="preserve"> behind 5G-RG using untrusted N3GPP access</w:t>
      </w:r>
    </w:p>
    <w:p w14:paraId="27242817" w14:textId="77777777" w:rsidR="00E31031" w:rsidRPr="003B7B43" w:rsidRDefault="00E31031" w:rsidP="00E31031">
      <w:r w:rsidRPr="003B7B43">
        <w:t xml:space="preserve">The 5G-RG can be connected to 5GC via W-5GAN, NG RAN or via both accesses. </w:t>
      </w:r>
      <w:bookmarkStart w:id="61" w:name="_Hlk2145024"/>
      <w:r w:rsidRPr="003B7B43">
        <w:t>The UE can be connected to 5GC via untrusted non-3GPP access (via 5G-RG), NG RAN or via both accesses.</w:t>
      </w:r>
      <w:bookmarkEnd w:id="61"/>
    </w:p>
    <w:p w14:paraId="3122D1F3" w14:textId="77777777" w:rsidR="00E31031" w:rsidRPr="003B7B43" w:rsidRDefault="00E31031" w:rsidP="00E31031">
      <w:pPr>
        <w:pStyle w:val="NO"/>
        <w:rPr>
          <w:rFonts w:eastAsia="MS Mincho"/>
        </w:rPr>
      </w:pPr>
      <w:r w:rsidRPr="003B7B43">
        <w:rPr>
          <w:rFonts w:eastAsia="MS Mincho"/>
        </w:rPr>
        <w:t>NOTE 1:</w:t>
      </w:r>
      <w:r w:rsidRPr="003B7B43">
        <w:rPr>
          <w:rFonts w:eastAsia="MS Mincho"/>
        </w:rPr>
        <w:tab/>
        <w:t>The reference architecture in figure A-1 only shows the architecture and the network functions directly connected to W-5GAN or N3IWF, and other parts of the architecture are the same as defined in TS</w:t>
      </w:r>
      <w:r>
        <w:rPr>
          <w:rFonts w:eastAsia="MS Mincho"/>
        </w:rPr>
        <w:t> </w:t>
      </w:r>
      <w:r w:rsidRPr="003B7B43">
        <w:rPr>
          <w:rFonts w:eastAsia="MS Mincho"/>
        </w:rPr>
        <w:t>23.501</w:t>
      </w:r>
      <w:r>
        <w:rPr>
          <w:rFonts w:eastAsia="MS Mincho"/>
        </w:rPr>
        <w:t> </w:t>
      </w:r>
      <w:r w:rsidRPr="003B7B43">
        <w:rPr>
          <w:rFonts w:eastAsia="MS Mincho"/>
        </w:rPr>
        <w:t>[2] clause 4.2.</w:t>
      </w:r>
    </w:p>
    <w:p w14:paraId="1FDD17B8" w14:textId="77777777" w:rsidR="00E31031" w:rsidRPr="003B7B43" w:rsidRDefault="00E31031" w:rsidP="00E31031">
      <w:pPr>
        <w:pStyle w:val="NO"/>
        <w:rPr>
          <w:rFonts w:eastAsia="MS Mincho"/>
        </w:rPr>
      </w:pPr>
      <w:r w:rsidRPr="003B7B43">
        <w:rPr>
          <w:rFonts w:eastAsia="MS Mincho"/>
        </w:rPr>
        <w:t>NOTE 2:</w:t>
      </w:r>
      <w:r w:rsidRPr="003B7B43">
        <w:rPr>
          <w:rFonts w:eastAsia="MS Mincho"/>
        </w:rPr>
        <w:tab/>
        <w:t xml:space="preserve">The reference architecture in figure A-1 supports </w:t>
      </w:r>
      <w:proofErr w:type="gramStart"/>
      <w:r w:rsidRPr="003B7B43">
        <w:rPr>
          <w:rFonts w:eastAsia="MS Mincho"/>
        </w:rPr>
        <w:t>service based</w:t>
      </w:r>
      <w:proofErr w:type="gramEnd"/>
      <w:r w:rsidRPr="003B7B43">
        <w:rPr>
          <w:rFonts w:eastAsia="MS Mincho"/>
        </w:rPr>
        <w:t xml:space="preserve"> interfaces for AMF, SMF and other NFs not represented in the figure.</w:t>
      </w:r>
    </w:p>
    <w:p w14:paraId="7FE3A968" w14:textId="77777777" w:rsidR="00E31031" w:rsidRPr="003B7B43" w:rsidRDefault="00E31031" w:rsidP="00E31031">
      <w:pPr>
        <w:pStyle w:val="NO"/>
        <w:rPr>
          <w:rFonts w:eastAsia="MS Mincho"/>
        </w:rPr>
      </w:pPr>
      <w:r w:rsidRPr="003B7B43">
        <w:rPr>
          <w:rFonts w:eastAsia="MS Mincho"/>
        </w:rPr>
        <w:t>NOTE 3:</w:t>
      </w:r>
      <w:r w:rsidRPr="003B7B43">
        <w:rPr>
          <w:rFonts w:eastAsia="MS Mincho"/>
        </w:rPr>
        <w:tab/>
        <w:t>The two N2 instances in Figure A-1 apply to a single AMF for a 5G-RG which is simultaneously connected to the same 5G Core Network over 3GPP access and Wireline 5G Access Network.</w:t>
      </w:r>
    </w:p>
    <w:p w14:paraId="5BE70A7E" w14:textId="77777777" w:rsidR="00E31031" w:rsidRPr="003B7B43" w:rsidRDefault="00E31031" w:rsidP="00E31031">
      <w:pPr>
        <w:pStyle w:val="NO"/>
        <w:rPr>
          <w:rFonts w:eastAsia="MS Mincho"/>
        </w:rPr>
      </w:pPr>
      <w:r w:rsidRPr="003B7B43">
        <w:rPr>
          <w:rFonts w:eastAsia="MS Mincho"/>
        </w:rPr>
        <w:t>NOTE 4:</w:t>
      </w:r>
      <w:r w:rsidRPr="003B7B43">
        <w:rPr>
          <w:rFonts w:eastAsia="MS Mincho"/>
        </w:rPr>
        <w:tab/>
        <w:t>The UE can as well be registered and connected via 3GPP access.</w:t>
      </w:r>
    </w:p>
    <w:p w14:paraId="498A6C99" w14:textId="77777777" w:rsidR="00E31031" w:rsidRPr="003B7B43" w:rsidRDefault="00E31031" w:rsidP="00E31031">
      <w:pPr>
        <w:pStyle w:val="TH"/>
      </w:pPr>
      <w:r w:rsidRPr="003B7B43">
        <w:object w:dxaOrig="15390" w:dyaOrig="4510" w14:anchorId="20AC8058">
          <v:shape id="_x0000_i1042" type="#_x0000_t75" style="width:481.5pt;height:141pt" o:ole="">
            <v:imagedata r:id="rId27" o:title=""/>
          </v:shape>
          <o:OLEObject Type="Embed" ProgID="Visio.Drawing.15" ShapeID="_x0000_i1042" DrawAspect="Content" ObjectID="_1631712224" r:id="rId28"/>
        </w:object>
      </w:r>
    </w:p>
    <w:p w14:paraId="5E7507D7" w14:textId="77777777" w:rsidR="00E31031" w:rsidRPr="003B7B43" w:rsidRDefault="00E31031" w:rsidP="00E31031">
      <w:pPr>
        <w:pStyle w:val="TF"/>
      </w:pPr>
      <w:r w:rsidRPr="003B7B43">
        <w:t>Figure A-2: Non-</w:t>
      </w:r>
      <w:r w:rsidRPr="003B7B43">
        <w:rPr>
          <w:rFonts w:eastAsia="Malgun Gothic"/>
          <w:lang w:eastAsia="ko-KR"/>
        </w:rPr>
        <w:t>r</w:t>
      </w:r>
      <w:r w:rsidRPr="003B7B43">
        <w:t xml:space="preserve">oaming </w:t>
      </w:r>
      <w:r w:rsidRPr="003B7B43">
        <w:rPr>
          <w:rFonts w:eastAsia="Malgun Gothic"/>
          <w:lang w:eastAsia="ko-KR"/>
        </w:rPr>
        <w:t>a</w:t>
      </w:r>
      <w:r w:rsidRPr="003B7B43">
        <w:t xml:space="preserve">rchitecture </w:t>
      </w:r>
      <w:proofErr w:type="gramStart"/>
      <w:r w:rsidRPr="003B7B43">
        <w:t>for  UE</w:t>
      </w:r>
      <w:proofErr w:type="gramEnd"/>
      <w:r w:rsidRPr="003B7B43">
        <w:t xml:space="preserve"> behind FN-RG using untrusted N3GPP access</w:t>
      </w:r>
    </w:p>
    <w:p w14:paraId="4ABAB047" w14:textId="77777777" w:rsidR="00E31031" w:rsidRPr="003B7B43" w:rsidRDefault="00E31031" w:rsidP="00E31031">
      <w:r w:rsidRPr="003B7B43">
        <w:t>The UE can be connected to 5GC via untrusted non-3GPP access (via 5G-RG), NG RAN or via both accesses.</w:t>
      </w:r>
    </w:p>
    <w:p w14:paraId="77096037" w14:textId="77777777" w:rsidR="00E31031" w:rsidRPr="003B7B43" w:rsidRDefault="00E31031" w:rsidP="00E31031">
      <w:pPr>
        <w:pStyle w:val="NO"/>
      </w:pPr>
      <w:r w:rsidRPr="003B7B43">
        <w:t>NOTE 5:</w:t>
      </w:r>
      <w:r w:rsidRPr="003B7B43">
        <w:tab/>
        <w:t>The reference architecture in figure A-2 only shows the architecture and the network functions directly connected to Wireline 5G Access Network or N3IWF, and other parts of the architecture are the same as defined in TS</w:t>
      </w:r>
      <w:r>
        <w:t> </w:t>
      </w:r>
      <w:r w:rsidRPr="003B7B43">
        <w:t>23.501</w:t>
      </w:r>
      <w:r>
        <w:t> </w:t>
      </w:r>
      <w:r w:rsidRPr="003B7B43">
        <w:t>[2], clause 4.2.</w:t>
      </w:r>
    </w:p>
    <w:p w14:paraId="3DBD28AC" w14:textId="77777777" w:rsidR="00E31031" w:rsidRPr="003B7B43" w:rsidRDefault="00E31031" w:rsidP="00E31031">
      <w:pPr>
        <w:pStyle w:val="NO"/>
      </w:pPr>
      <w:r w:rsidRPr="003B7B43">
        <w:t>NOTE 6:</w:t>
      </w:r>
      <w:r w:rsidRPr="003B7B43">
        <w:tab/>
        <w:t xml:space="preserve">The reference architecture in figure A-2 supports </w:t>
      </w:r>
      <w:proofErr w:type="gramStart"/>
      <w:r w:rsidRPr="003B7B43">
        <w:t>service based</w:t>
      </w:r>
      <w:proofErr w:type="gramEnd"/>
      <w:r w:rsidRPr="003B7B43">
        <w:t xml:space="preserve"> interfaces for AMF, SMF and other NFs not represented in the figure.</w:t>
      </w:r>
    </w:p>
    <w:p w14:paraId="1CCE30B8" w14:textId="77777777" w:rsidR="00E31031" w:rsidRPr="00E31031" w:rsidRDefault="00E31031" w:rsidP="00E31031">
      <w:pPr>
        <w:rPr>
          <w:noProof/>
          <w:lang w:val="en-US"/>
        </w:rPr>
      </w:pPr>
      <w:r w:rsidRPr="003B7B43">
        <w:br w:type="page"/>
      </w:r>
    </w:p>
    <w:p w14:paraId="2D2FBB57" w14:textId="77777777" w:rsidR="00E31031" w:rsidRDefault="00E31031" w:rsidP="00765C98">
      <w:pPr>
        <w:rPr>
          <w:noProof/>
        </w:rPr>
      </w:pPr>
    </w:p>
    <w:p w14:paraId="1B32D0CC" w14:textId="77777777" w:rsidR="00765C98" w:rsidRPr="008C362F" w:rsidRDefault="00765C98" w:rsidP="00765C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780F3EF"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LTHBM0" w:date="2019-10-04T16:36:00Z" w:initials="LTHBM0">
    <w:p w14:paraId="04DFB210" w14:textId="77777777" w:rsidR="00BC519F" w:rsidRDefault="00BC519F">
      <w:pPr>
        <w:pStyle w:val="CommentText"/>
      </w:pPr>
      <w:r>
        <w:rPr>
          <w:rStyle w:val="CommentReference"/>
        </w:rPr>
        <w:annotationRef/>
      </w:r>
      <w:r>
        <w:t>Replacing 3GPP access by NG-RAN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DFB2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DFB210" w16cid:durableId="2141F3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FFC3D" w14:textId="77777777" w:rsidR="009335FC" w:rsidRDefault="009335FC">
      <w:r>
        <w:separator/>
      </w:r>
    </w:p>
  </w:endnote>
  <w:endnote w:type="continuationSeparator" w:id="0">
    <w:p w14:paraId="15BE34DB" w14:textId="77777777" w:rsidR="009335FC" w:rsidRDefault="0093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D0820"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8340F"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62A2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2ADC9" w14:textId="77777777" w:rsidR="009335FC" w:rsidRDefault="009335FC">
      <w:r>
        <w:separator/>
      </w:r>
    </w:p>
  </w:footnote>
  <w:footnote w:type="continuationSeparator" w:id="0">
    <w:p w14:paraId="7AFE065E" w14:textId="77777777" w:rsidR="009335FC" w:rsidRDefault="00933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6D2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1000"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AD7F8"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17B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CB67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B0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E64275"/>
    <w:multiLevelType w:val="hybridMultilevel"/>
    <w:tmpl w:val="41C0C096"/>
    <w:lvl w:ilvl="0" w:tplc="540CD88E">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
    <w15:presenceInfo w15:providerId="None" w15:userId="LTHB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E5"/>
    <w:rsid w:val="00022E4A"/>
    <w:rsid w:val="000448A3"/>
    <w:rsid w:val="00066995"/>
    <w:rsid w:val="00070D04"/>
    <w:rsid w:val="000A6394"/>
    <w:rsid w:val="000A6EAB"/>
    <w:rsid w:val="000B7FED"/>
    <w:rsid w:val="000C038A"/>
    <w:rsid w:val="000C652B"/>
    <w:rsid w:val="000C6598"/>
    <w:rsid w:val="0012419B"/>
    <w:rsid w:val="00145D43"/>
    <w:rsid w:val="00153755"/>
    <w:rsid w:val="0015545B"/>
    <w:rsid w:val="0016357E"/>
    <w:rsid w:val="00186734"/>
    <w:rsid w:val="00192C46"/>
    <w:rsid w:val="001A08B3"/>
    <w:rsid w:val="001A6392"/>
    <w:rsid w:val="001A7B60"/>
    <w:rsid w:val="001B52F0"/>
    <w:rsid w:val="001B7A65"/>
    <w:rsid w:val="001E41F3"/>
    <w:rsid w:val="00231130"/>
    <w:rsid w:val="00233706"/>
    <w:rsid w:val="0026004D"/>
    <w:rsid w:val="002640DD"/>
    <w:rsid w:val="00264A25"/>
    <w:rsid w:val="002677D9"/>
    <w:rsid w:val="00275D12"/>
    <w:rsid w:val="00284FEB"/>
    <w:rsid w:val="002860C4"/>
    <w:rsid w:val="00286AC9"/>
    <w:rsid w:val="002B5741"/>
    <w:rsid w:val="002F1599"/>
    <w:rsid w:val="00305409"/>
    <w:rsid w:val="0033051F"/>
    <w:rsid w:val="003609EF"/>
    <w:rsid w:val="0036231A"/>
    <w:rsid w:val="00374DD4"/>
    <w:rsid w:val="00375082"/>
    <w:rsid w:val="003759DD"/>
    <w:rsid w:val="003E1A36"/>
    <w:rsid w:val="00410371"/>
    <w:rsid w:val="004242F1"/>
    <w:rsid w:val="00440D4F"/>
    <w:rsid w:val="00457CF2"/>
    <w:rsid w:val="00486BD5"/>
    <w:rsid w:val="004A020F"/>
    <w:rsid w:val="004B75B7"/>
    <w:rsid w:val="0051580D"/>
    <w:rsid w:val="0054670E"/>
    <w:rsid w:val="00547111"/>
    <w:rsid w:val="00572415"/>
    <w:rsid w:val="00592D74"/>
    <w:rsid w:val="005A7F4D"/>
    <w:rsid w:val="005E2C44"/>
    <w:rsid w:val="00621188"/>
    <w:rsid w:val="006257ED"/>
    <w:rsid w:val="0067554B"/>
    <w:rsid w:val="00695808"/>
    <w:rsid w:val="006B46FB"/>
    <w:rsid w:val="006E20A3"/>
    <w:rsid w:val="006E21FB"/>
    <w:rsid w:val="006E709D"/>
    <w:rsid w:val="00765C98"/>
    <w:rsid w:val="00792342"/>
    <w:rsid w:val="00793ABE"/>
    <w:rsid w:val="007977A8"/>
    <w:rsid w:val="007B512A"/>
    <w:rsid w:val="007C2097"/>
    <w:rsid w:val="007C275D"/>
    <w:rsid w:val="007D6990"/>
    <w:rsid w:val="007D6A07"/>
    <w:rsid w:val="007F7259"/>
    <w:rsid w:val="008040A8"/>
    <w:rsid w:val="008279FA"/>
    <w:rsid w:val="00843EC4"/>
    <w:rsid w:val="008626E7"/>
    <w:rsid w:val="00870EE7"/>
    <w:rsid w:val="008834F5"/>
    <w:rsid w:val="008843FF"/>
    <w:rsid w:val="008A45A6"/>
    <w:rsid w:val="008F686C"/>
    <w:rsid w:val="0090277E"/>
    <w:rsid w:val="009148DE"/>
    <w:rsid w:val="009335FC"/>
    <w:rsid w:val="0094364B"/>
    <w:rsid w:val="009777D9"/>
    <w:rsid w:val="009779CE"/>
    <w:rsid w:val="00991B88"/>
    <w:rsid w:val="009A5753"/>
    <w:rsid w:val="009A579D"/>
    <w:rsid w:val="009E3297"/>
    <w:rsid w:val="009F734F"/>
    <w:rsid w:val="00A0230A"/>
    <w:rsid w:val="00A246B6"/>
    <w:rsid w:val="00A47E70"/>
    <w:rsid w:val="00A50CF0"/>
    <w:rsid w:val="00A7671C"/>
    <w:rsid w:val="00AA2CBC"/>
    <w:rsid w:val="00AC5820"/>
    <w:rsid w:val="00AD1CD8"/>
    <w:rsid w:val="00B258BB"/>
    <w:rsid w:val="00B67B97"/>
    <w:rsid w:val="00B968C8"/>
    <w:rsid w:val="00BA3EC5"/>
    <w:rsid w:val="00BA51D9"/>
    <w:rsid w:val="00BB5DFC"/>
    <w:rsid w:val="00BC519F"/>
    <w:rsid w:val="00BD279D"/>
    <w:rsid w:val="00BD6BB8"/>
    <w:rsid w:val="00C37A05"/>
    <w:rsid w:val="00C47064"/>
    <w:rsid w:val="00C66BA2"/>
    <w:rsid w:val="00C95985"/>
    <w:rsid w:val="00CB1E86"/>
    <w:rsid w:val="00CB2FD8"/>
    <w:rsid w:val="00CC5026"/>
    <w:rsid w:val="00CC68D0"/>
    <w:rsid w:val="00D03F9A"/>
    <w:rsid w:val="00D06D51"/>
    <w:rsid w:val="00D24991"/>
    <w:rsid w:val="00D50255"/>
    <w:rsid w:val="00D54DE2"/>
    <w:rsid w:val="00DE34CF"/>
    <w:rsid w:val="00E13F3D"/>
    <w:rsid w:val="00E31031"/>
    <w:rsid w:val="00E34898"/>
    <w:rsid w:val="00E57CF7"/>
    <w:rsid w:val="00EB09B7"/>
    <w:rsid w:val="00EE7D7C"/>
    <w:rsid w:val="00F25D98"/>
    <w:rsid w:val="00F300FB"/>
    <w:rsid w:val="00F35A54"/>
    <w:rsid w:val="00F7736E"/>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28B8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765C98"/>
    <w:rPr>
      <w:rFonts w:ascii="Times New Roman" w:hAnsi="Times New Roman"/>
      <w:lang w:val="en-GB" w:eastAsia="en-US"/>
    </w:rPr>
  </w:style>
  <w:style w:type="character" w:customStyle="1" w:styleId="NOZchn">
    <w:name w:val="NO Zchn"/>
    <w:link w:val="NO"/>
    <w:rsid w:val="00765C98"/>
    <w:rPr>
      <w:rFonts w:ascii="Times New Roman" w:hAnsi="Times New Roman"/>
      <w:lang w:val="en-GB" w:eastAsia="en-US"/>
    </w:rPr>
  </w:style>
  <w:style w:type="character" w:customStyle="1" w:styleId="CommentTextChar">
    <w:name w:val="Comment Text Char"/>
    <w:link w:val="CommentText"/>
    <w:rsid w:val="00765C98"/>
    <w:rPr>
      <w:rFonts w:ascii="Times New Roman" w:hAnsi="Times New Roman"/>
      <w:lang w:val="en-GB" w:eastAsia="en-US"/>
    </w:rPr>
  </w:style>
  <w:style w:type="character" w:customStyle="1" w:styleId="TFChar">
    <w:name w:val="TF Char"/>
    <w:link w:val="TF"/>
    <w:rsid w:val="00066995"/>
    <w:rPr>
      <w:rFonts w:ascii="Arial" w:hAnsi="Arial"/>
      <w:b/>
      <w:lang w:val="en-GB" w:eastAsia="en-US"/>
    </w:rPr>
  </w:style>
  <w:style w:type="character" w:customStyle="1" w:styleId="THChar">
    <w:name w:val="TH Char"/>
    <w:link w:val="TH"/>
    <w:rsid w:val="00066995"/>
    <w:rPr>
      <w:rFonts w:ascii="Arial" w:hAnsi="Arial"/>
      <w:b/>
      <w:lang w:val="en-GB" w:eastAsia="en-US"/>
    </w:rPr>
  </w:style>
  <w:style w:type="character" w:customStyle="1" w:styleId="B2Char">
    <w:name w:val="B2 Char"/>
    <w:link w:val="B2"/>
    <w:rsid w:val="000669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6AD01-CFC9-44E4-9FC2-7F528E7B8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1324</Words>
  <Characters>7287</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June 24-28th, 2019 ; Sapporro, Japan		                                    (revis</vt:lpstr>
      <vt:lpstr>    4.X Support of slicing</vt:lpstr>
      <vt:lpstr>        7.6.1	General</vt:lpstr>
      <vt:lpstr>MTG_TITLE</vt:lpstr>
    </vt:vector>
  </TitlesOfParts>
  <Company>3GPP Support Team</Company>
  <LinksUpToDate>false</LinksUpToDate>
  <CharactersWithSpaces>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29</cp:revision>
  <cp:lastPrinted>1899-12-31T23:00:00Z</cp:lastPrinted>
  <dcterms:created xsi:type="dcterms:W3CDTF">2019-01-07T09:32:00Z</dcterms:created>
  <dcterms:modified xsi:type="dcterms:W3CDTF">2019-10-04T14:37:00Z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